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C3" w:rsidRPr="00494FA9" w:rsidRDefault="00F006F5" w:rsidP="00CB0CC3">
      <w:pPr>
        <w:rPr>
          <w:b/>
          <w:bCs/>
          <w:u w:val="single"/>
        </w:rPr>
      </w:pPr>
      <w:r w:rsidRPr="00494FA9">
        <w:rPr>
          <w:b/>
          <w:bCs/>
          <w:u w:val="single"/>
        </w:rPr>
        <w:t xml:space="preserve">Recommended Events </w:t>
      </w:r>
    </w:p>
    <w:p w:rsidR="00CB0CC3" w:rsidRPr="00494FA9" w:rsidRDefault="00CB0CC3" w:rsidP="00CB0CC3">
      <w:pPr>
        <w:rPr>
          <w:b/>
          <w:bCs/>
        </w:rPr>
      </w:pPr>
      <w:r w:rsidRPr="00494FA9">
        <w:rPr>
          <w:b/>
          <w:bCs/>
        </w:rPr>
        <w:t>Energy</w:t>
      </w:r>
    </w:p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H2020 Energy Market Uptake Calls 2016-17 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21 Mar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21 Mar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</w:rPr>
              <w:t>20 Mar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Istanbul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Turkey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A00A9C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hyperlink r:id="rId7" w:history="1">
              <w:r w:rsidR="00CB0CC3" w:rsidRPr="00494FA9">
                <w:rPr>
                  <w:rStyle w:val="Hyperlink"/>
                  <w:rFonts w:ascii="Verdana" w:hAnsi="Verdana"/>
                  <w:color w:val="034AF3"/>
                  <w:sz w:val="18"/>
                  <w:szCs w:val="18"/>
                </w:rPr>
                <w:t>https://www.b2match.eu/energy-csa-2016</w:t>
              </w:r>
            </w:hyperlink>
          </w:p>
        </w:tc>
      </w:tr>
    </w:tbl>
    <w:p w:rsidR="00CB0CC3" w:rsidRPr="00494FA9" w:rsidRDefault="00CB0CC3" w:rsidP="00CB0CC3"/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Brokerage event on energy and sustainable construction in the Netherlands at Urban Energy Transition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18 May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19 May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9 May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Assen</w:t>
            </w:r>
            <w:proofErr w:type="spellEnd"/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Netherlands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A00A9C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hyperlink r:id="rId8" w:history="1">
              <w:r w:rsidR="00CB0CC3" w:rsidRPr="00494FA9">
                <w:rPr>
                  <w:rStyle w:val="Hyperlink"/>
                  <w:rFonts w:ascii="Verdana" w:hAnsi="Verdana"/>
                  <w:sz w:val="18"/>
                  <w:szCs w:val="18"/>
                  <w:lang w:eastAsia="hu-HU"/>
                </w:rPr>
                <w:t>http://urbanenergytransition.nl/en/visitor-matchmaking.html</w:t>
              </w:r>
            </w:hyperlink>
          </w:p>
        </w:tc>
      </w:tr>
    </w:tbl>
    <w:p w:rsidR="00CB0CC3" w:rsidRPr="00494FA9" w:rsidRDefault="00CB0CC3" w:rsidP="00CB0CC3"/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E² Tech4Cities 2016 – Energy &amp; Efficiency Technologies for cities 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17 Jun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17 Jun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01 Jun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Brussels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Belgium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A00A9C" w:rsidP="0064130F">
            <w:pPr>
              <w:spacing w:line="276" w:lineRule="auto"/>
              <w:rPr>
                <w:rFonts w:ascii="Verdana" w:eastAsiaTheme="minorHAnsi" w:hAnsi="Verdana" w:cstheme="minorBidi"/>
                <w:color w:val="000000"/>
                <w:sz w:val="18"/>
                <w:szCs w:val="18"/>
              </w:rPr>
            </w:pPr>
            <w:hyperlink r:id="rId9" w:history="1">
              <w:r w:rsidR="00CB0CC3" w:rsidRPr="00494FA9">
                <w:rPr>
                  <w:rStyle w:val="Hyperlink"/>
                  <w:rFonts w:ascii="Verdana" w:hAnsi="Verdana"/>
                  <w:sz w:val="18"/>
                  <w:szCs w:val="18"/>
                </w:rPr>
                <w:t>https://www.b2match.eu/e2tech4cities2016/</w:t>
              </w:r>
            </w:hyperlink>
          </w:p>
        </w:tc>
      </w:tr>
    </w:tbl>
    <w:p w:rsidR="00CB0CC3" w:rsidRPr="00494FA9" w:rsidRDefault="00CB0CC3" w:rsidP="00CB0CC3">
      <w:pPr>
        <w:rPr>
          <w:b/>
          <w:bCs/>
        </w:rPr>
      </w:pPr>
      <w:r w:rsidRPr="00494FA9">
        <w:rPr>
          <w:b/>
          <w:bCs/>
        </w:rPr>
        <w:lastRenderedPageBreak/>
        <w:t>Environment</w:t>
      </w:r>
    </w:p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Geothermal Conference 2016 - Matchmaking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28 Apr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28 Apr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</w:rPr>
              <w:t>26 Apr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Reykjavik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Iceland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A00A9C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hyperlink r:id="rId10" w:history="1">
              <w:r w:rsidR="00CB0CC3" w:rsidRPr="00494FA9">
                <w:rPr>
                  <w:rStyle w:val="Hyperlink"/>
                  <w:rFonts w:ascii="Verdana" w:hAnsi="Verdana"/>
                  <w:color w:val="034AF3"/>
                  <w:sz w:val="18"/>
                  <w:szCs w:val="18"/>
                </w:rPr>
                <w:t>https://www.b2match.eu/geothermal2016</w:t>
              </w:r>
            </w:hyperlink>
          </w:p>
        </w:tc>
      </w:tr>
    </w:tbl>
    <w:p w:rsidR="00CB0CC3" w:rsidRPr="00494FA9" w:rsidRDefault="00CB0CC3" w:rsidP="00CB0CC3"/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Matchmaking during Wind Days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15 Jun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16 Jun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01 Jun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Rotterdam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Netherlands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A00A9C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hyperlink r:id="rId11" w:history="1">
              <w:r w:rsidR="00CB0CC3" w:rsidRPr="00494FA9">
                <w:rPr>
                  <w:rStyle w:val="Hyperlink"/>
                  <w:rFonts w:ascii="Verdana" w:hAnsi="Verdana"/>
                  <w:color w:val="034AF3"/>
                  <w:sz w:val="18"/>
                  <w:szCs w:val="18"/>
                </w:rPr>
                <w:t>http://winddays.com/route-and-contact/</w:t>
              </w:r>
            </w:hyperlink>
          </w:p>
        </w:tc>
      </w:tr>
    </w:tbl>
    <w:p w:rsidR="00CB0CC3" w:rsidRPr="00494FA9" w:rsidRDefault="00CB0CC3" w:rsidP="00CB0CC3"/>
    <w:p w:rsidR="00CB0CC3" w:rsidRPr="00494FA9" w:rsidRDefault="00CB0CC3" w:rsidP="00CB0CC3">
      <w:pPr>
        <w:rPr>
          <w:b/>
        </w:rPr>
      </w:pPr>
      <w:r w:rsidRPr="00494FA9">
        <w:rPr>
          <w:b/>
        </w:rPr>
        <w:br/>
        <w:t>Health</w:t>
      </w:r>
    </w:p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Matchmaking @ Health and Rehab Scandinavia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11 May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11 May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</w:rPr>
              <w:t>06 May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Copenhagen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Denmark</w:t>
            </w:r>
          </w:p>
        </w:tc>
      </w:tr>
      <w:tr w:rsidR="00CB0CC3" w:rsidRPr="00494FA9" w:rsidTr="0064130F">
        <w:trPr>
          <w:trHeight w:val="347"/>
        </w:trPr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Style w:val="Hyperlink"/>
                <w:rFonts w:eastAsiaTheme="minorHAnsi" w:cstheme="minorBidi"/>
                <w:color w:val="034AF3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A00A9C" w:rsidP="0064130F">
            <w:pPr>
              <w:spacing w:line="276" w:lineRule="auto"/>
              <w:rPr>
                <w:rStyle w:val="Hyperlink"/>
                <w:rFonts w:eastAsiaTheme="minorHAnsi" w:cstheme="minorBidi"/>
                <w:color w:val="034AF3"/>
              </w:rPr>
            </w:pPr>
            <w:hyperlink r:id="rId12" w:history="1">
              <w:r w:rsidR="00CB0CC3" w:rsidRPr="00494FA9">
                <w:rPr>
                  <w:rStyle w:val="Hyperlink"/>
                  <w:rFonts w:ascii="Verdana" w:hAnsi="Verdana"/>
                  <w:sz w:val="18"/>
                  <w:szCs w:val="18"/>
                </w:rPr>
                <w:t>http://www.b2match.eu/health-rehab2016</w:t>
              </w:r>
            </w:hyperlink>
          </w:p>
        </w:tc>
      </w:tr>
    </w:tbl>
    <w:p w:rsidR="00CB0CC3" w:rsidRPr="00494FA9" w:rsidRDefault="00CB0CC3" w:rsidP="00CB0CC3"/>
    <w:p w:rsidR="00CB0CC3" w:rsidRPr="00494FA9" w:rsidRDefault="00CB0CC3" w:rsidP="00CB0CC3"/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Biomedica</w:t>
            </w:r>
            <w:proofErr w:type="spellEnd"/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 xml:space="preserve"> Brokerage Event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30 May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31 May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</w:rPr>
              <w:t>16 May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Aachen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Germany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A00A9C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hyperlink r:id="rId13" w:history="1">
              <w:r w:rsidR="00CB0CC3" w:rsidRPr="00494FA9">
                <w:rPr>
                  <w:rStyle w:val="Hyperlink"/>
                  <w:rFonts w:ascii="Verdana" w:hAnsi="Verdana"/>
                  <w:sz w:val="18"/>
                  <w:szCs w:val="18"/>
                  <w:lang w:eastAsia="hu-HU"/>
                </w:rPr>
                <w:t>https://www.b2match.eu/biomedica2016</w:t>
              </w:r>
            </w:hyperlink>
          </w:p>
        </w:tc>
      </w:tr>
    </w:tbl>
    <w:p w:rsidR="00CB0CC3" w:rsidRPr="00494FA9" w:rsidRDefault="00CB0CC3" w:rsidP="00CB0CC3"/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 xml:space="preserve">Brokerage at </w:t>
            </w:r>
            <w:proofErr w:type="spellStart"/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eHealthweek</w:t>
            </w:r>
            <w:proofErr w:type="spellEnd"/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 xml:space="preserve"> 2016 in Amsterdam June 8-10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Brokerage Event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08 Jun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10 Jun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</w:rPr>
              <w:t>01 Jun 2016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Amsterdam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Netherlands</w:t>
            </w:r>
          </w:p>
        </w:tc>
      </w:tr>
      <w:tr w:rsidR="00CB0CC3" w:rsidRPr="00494FA9" w:rsidTr="0064130F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:rsidR="00CB0CC3" w:rsidRPr="00494FA9" w:rsidRDefault="00CB0CC3" w:rsidP="0064130F">
            <w:pPr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</w:pPr>
            <w:r w:rsidRPr="00494FA9">
              <w:rPr>
                <w:rFonts w:ascii="Verdana" w:hAnsi="Verdana"/>
                <w:color w:val="000000"/>
                <w:sz w:val="18"/>
                <w:szCs w:val="18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CB0CC3" w:rsidRPr="00494FA9" w:rsidRDefault="00A00A9C" w:rsidP="0064130F">
            <w:pPr>
              <w:spacing w:line="276" w:lineRule="auto"/>
              <w:rPr>
                <w:rFonts w:ascii="Verdana" w:eastAsiaTheme="minorHAnsi" w:hAnsi="Verdana" w:cstheme="minorBidi"/>
                <w:color w:val="000000"/>
                <w:sz w:val="18"/>
                <w:szCs w:val="18"/>
              </w:rPr>
            </w:pPr>
            <w:hyperlink r:id="rId14" w:history="1">
              <w:r w:rsidR="00CB0CC3" w:rsidRPr="00494FA9">
                <w:rPr>
                  <w:rStyle w:val="Hyperlink"/>
                  <w:rFonts w:ascii="Verdana" w:hAnsi="Verdana"/>
                  <w:sz w:val="18"/>
                  <w:szCs w:val="18"/>
                </w:rPr>
                <w:t>http://www.ehealthweek.org/ehome/128630/eHealth-week-2016/?&amp;</w:t>
              </w:r>
            </w:hyperlink>
          </w:p>
        </w:tc>
      </w:tr>
    </w:tbl>
    <w:p w:rsidR="00CB0CC3" w:rsidRPr="00494FA9" w:rsidRDefault="00CB0CC3" w:rsidP="00CB0CC3"/>
    <w:p w:rsidR="00CB0CC3" w:rsidRPr="00494FA9" w:rsidRDefault="00CB0CC3" w:rsidP="00CB0CC3"/>
    <w:p w:rsidR="00CB0CC3" w:rsidRPr="00494FA9" w:rsidRDefault="00CB0CC3" w:rsidP="00CB0CC3">
      <w:r w:rsidRPr="00494FA9">
        <w:t xml:space="preserve">Further events: </w:t>
      </w:r>
      <w:hyperlink r:id="rId15" w:history="1">
        <w:r w:rsidRPr="00494FA9">
          <w:rPr>
            <w:rStyle w:val="Hyperlink"/>
          </w:rPr>
          <w:t>http://een.ec.europa.eu/tools/services/eve/event/listevents</w:t>
        </w:r>
      </w:hyperlink>
    </w:p>
    <w:p w:rsidR="00EB1E8D" w:rsidRPr="00494FA9" w:rsidRDefault="00EB1E8D">
      <w:pPr>
        <w:spacing w:before="0" w:after="200" w:line="276" w:lineRule="auto"/>
        <w:jc w:val="left"/>
      </w:pPr>
    </w:p>
    <w:p w:rsidR="00F51C6E" w:rsidRPr="00494FA9" w:rsidRDefault="00F51C6E" w:rsidP="00F51C6E">
      <w:pPr>
        <w:spacing w:line="360" w:lineRule="auto"/>
        <w:rPr>
          <w:b/>
        </w:rPr>
      </w:pPr>
      <w:r w:rsidRPr="00494FA9">
        <w:t xml:space="preserve">Please note that </w:t>
      </w:r>
      <w:r w:rsidRPr="00494FA9">
        <w:rPr>
          <w:b/>
        </w:rPr>
        <w:t>application for other events (out of the list above) is possible.</w:t>
      </w:r>
    </w:p>
    <w:p w:rsidR="004E3DC8" w:rsidRPr="00494FA9" w:rsidRDefault="004E3DC8" w:rsidP="00DE5E18">
      <w:pPr>
        <w:rPr>
          <w:b/>
          <w:bCs/>
          <w:u w:val="single"/>
        </w:rPr>
      </w:pPr>
    </w:p>
    <w:p w:rsidR="00F51C6E" w:rsidRPr="00494FA9" w:rsidRDefault="00F51C6E" w:rsidP="00DE5E18">
      <w:pPr>
        <w:rPr>
          <w:b/>
          <w:bCs/>
          <w:u w:val="single"/>
        </w:rPr>
      </w:pPr>
    </w:p>
    <w:p w:rsidR="00F51C6E" w:rsidRPr="00494FA9" w:rsidRDefault="00F51C6E" w:rsidP="00DE5E18">
      <w:pPr>
        <w:rPr>
          <w:b/>
          <w:bCs/>
          <w:u w:val="single"/>
        </w:rPr>
      </w:pPr>
    </w:p>
    <w:p w:rsidR="00CB0CC3" w:rsidRPr="00494FA9" w:rsidRDefault="00CB0CC3" w:rsidP="00DE5E18">
      <w:pPr>
        <w:rPr>
          <w:b/>
          <w:bCs/>
          <w:u w:val="single"/>
        </w:rPr>
      </w:pPr>
    </w:p>
    <w:p w:rsidR="00F51C6E" w:rsidRPr="00494FA9" w:rsidRDefault="00F51C6E" w:rsidP="00DE5E18">
      <w:pPr>
        <w:rPr>
          <w:b/>
          <w:bCs/>
          <w:u w:val="single"/>
        </w:rPr>
      </w:pPr>
    </w:p>
    <w:p w:rsidR="008356E1" w:rsidRPr="00494FA9" w:rsidRDefault="008356E1" w:rsidP="00BC0AED">
      <w:pPr>
        <w:spacing w:line="360" w:lineRule="auto"/>
      </w:pPr>
    </w:p>
    <w:sectPr w:rsidR="008356E1" w:rsidRPr="00494F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9C" w:rsidRDefault="00A00A9C" w:rsidP="009E3612">
      <w:pPr>
        <w:spacing w:before="0"/>
      </w:pPr>
      <w:r>
        <w:separator/>
      </w:r>
    </w:p>
  </w:endnote>
  <w:endnote w:type="continuationSeparator" w:id="0">
    <w:p w:rsidR="00A00A9C" w:rsidRDefault="00A00A9C" w:rsidP="009E36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D1" w:rsidRDefault="00EB4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716"/>
      <w:gridCol w:w="222"/>
    </w:tblGrid>
    <w:tr w:rsidR="00310D6C" w:rsidRPr="00310D6C" w:rsidTr="006A5FA6">
      <w:tc>
        <w:tcPr>
          <w:tcW w:w="0" w:type="auto"/>
        </w:tcPr>
        <w:p w:rsidR="00310D6C" w:rsidRPr="00310D6C" w:rsidRDefault="00310D6C" w:rsidP="00310D6C">
          <w:pPr>
            <w:tabs>
              <w:tab w:val="center" w:pos="4153"/>
              <w:tab w:val="right" w:pos="8306"/>
            </w:tabs>
            <w:spacing w:before="0"/>
            <w:jc w:val="left"/>
            <w:rPr>
              <w:lang w:eastAsia="el-GR"/>
            </w:rPr>
          </w:pPr>
          <w:r w:rsidRPr="00310D6C">
            <w:rPr>
              <w:noProof/>
              <w:lang w:val="en-US"/>
            </w:rPr>
            <w:drawing>
              <wp:inline distT="0" distB="0" distL="0" distR="0" wp14:anchorId="3DFE8572" wp14:editId="68522D12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10D6C">
            <w:rPr>
              <w:rFonts w:ascii="Calibri Light" w:hAnsi="Calibri Light"/>
              <w:i/>
              <w:iCs/>
              <w:color w:val="1F497D"/>
              <w:sz w:val="22"/>
              <w:szCs w:val="22"/>
              <w:shd w:val="clear" w:color="auto" w:fill="FFFFFF"/>
              <w:lang w:eastAsia="el-GR"/>
            </w:rPr>
            <w:t xml:space="preserve"> </w:t>
          </w:r>
        </w:p>
      </w:tc>
      <w:tc>
        <w:tcPr>
          <w:tcW w:w="0" w:type="auto"/>
        </w:tcPr>
        <w:p w:rsidR="00310D6C" w:rsidRPr="00310D6C" w:rsidRDefault="00310D6C" w:rsidP="00310D6C">
          <w:pPr>
            <w:tabs>
              <w:tab w:val="center" w:pos="4153"/>
              <w:tab w:val="right" w:pos="8306"/>
            </w:tabs>
            <w:spacing w:before="0"/>
            <w:jc w:val="left"/>
            <w:rPr>
              <w:lang w:eastAsia="el-GR"/>
            </w:rPr>
          </w:pPr>
          <w:r w:rsidRPr="00310D6C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97F065" wp14:editId="66EE18E6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66675</wp:posOffset>
                    </wp:positionV>
                    <wp:extent cx="5086350" cy="840105"/>
                    <wp:effectExtent l="0" t="0" r="19050" b="17145"/>
                    <wp:wrapNone/>
                    <wp:docPr id="3" name="Szövegdoboz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6350" cy="840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0D6C" w:rsidRPr="00105514" w:rsidRDefault="00310D6C" w:rsidP="00310D6C">
                                <w:pPr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IncoNet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EaP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CB0CC3">
                                  <w:rPr>
                                    <w:iCs/>
                                    <w:color w:val="1F497D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has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 received funding from the European Union’s Seventh Framework Programme for research, technological development and demonstration </w:t>
                                </w:r>
                                <w:r w:rsidR="00CB0CC3">
                                  <w:rPr>
                                    <w:iCs/>
                                    <w:color w:val="1F497D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under grant agreement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 no 609528 respectively.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97F065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margin-left:1.8pt;margin-top:5.25pt;width:400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    <v:textbox>
                      <w:txbxContent>
                        <w:p w:rsidR="00310D6C" w:rsidRPr="00105514" w:rsidRDefault="00310D6C" w:rsidP="00310D6C">
                          <w:pPr>
                            <w:rPr>
                              <w:lang w:val="hu-HU"/>
                            </w:rPr>
                          </w:pP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z w:val="22"/>
                              <w:szCs w:val="22"/>
                              <w:shd w:val="clear" w:color="auto" w:fill="FFFFFF"/>
                            </w:rPr>
                            <w:t>IncoNet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z w:val="22"/>
                              <w:szCs w:val="22"/>
                              <w:shd w:val="clear" w:color="auto" w:fill="FFFFFF"/>
                            </w:rPr>
                            <w:t>EaP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r w:rsidR="00CB0CC3">
                            <w:rPr>
                              <w:iCs/>
                              <w:color w:val="1F497D"/>
                              <w:sz w:val="22"/>
                              <w:szCs w:val="22"/>
                              <w:shd w:val="clear" w:color="auto" w:fill="FFFFFF"/>
                            </w:rPr>
                            <w:t>has</w:t>
                          </w:r>
                          <w:r w:rsidRPr="00105514">
                            <w:rPr>
                              <w:iCs/>
                              <w:color w:val="1F497D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received funding from the European Union’s Seventh Framework Programme for research, technological development and demonstration </w:t>
                          </w:r>
                          <w:r w:rsidR="00CB0CC3">
                            <w:rPr>
                              <w:iCs/>
                              <w:color w:val="1F497D"/>
                              <w:sz w:val="22"/>
                              <w:szCs w:val="22"/>
                              <w:shd w:val="clear" w:color="auto" w:fill="FFFFFF"/>
                            </w:rPr>
                            <w:t>under grant agreement</w:t>
                          </w:r>
                          <w:r w:rsidRPr="00105514">
                            <w:rPr>
                              <w:iCs/>
                              <w:color w:val="1F497D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no 609528 respectively.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10D6C" w:rsidRDefault="00310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D1" w:rsidRDefault="00EB4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9C" w:rsidRDefault="00A00A9C" w:rsidP="009E3612">
      <w:pPr>
        <w:spacing w:before="0"/>
      </w:pPr>
      <w:r>
        <w:separator/>
      </w:r>
    </w:p>
  </w:footnote>
  <w:footnote w:type="continuationSeparator" w:id="0">
    <w:p w:rsidR="00A00A9C" w:rsidRDefault="00A00A9C" w:rsidP="009E36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D1" w:rsidRDefault="00EB4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12" w:rsidRDefault="00CB0CC3" w:rsidP="00310D6C">
    <w:pPr>
      <w:pStyle w:val="Header"/>
      <w:jc w:val="center"/>
    </w:pPr>
    <w:r>
      <w:rPr>
        <w:noProof/>
        <w:lang w:val="en-US"/>
      </w:rPr>
      <w:drawing>
        <wp:inline distT="0" distB="0" distL="0" distR="0" wp14:anchorId="7F809719" wp14:editId="0331938B">
          <wp:extent cx="1647825" cy="733453"/>
          <wp:effectExtent l="0" t="0" r="0" b="9525"/>
          <wp:docPr id="7" name="Kép 7" descr="C:\Users\Ildi\Desktop\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ldi\Desktop\letölté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D1" w:rsidRDefault="00EB4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D23"/>
    <w:multiLevelType w:val="multilevel"/>
    <w:tmpl w:val="5FD8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1BA18F1"/>
    <w:multiLevelType w:val="hybridMultilevel"/>
    <w:tmpl w:val="7DA8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4634"/>
    <w:multiLevelType w:val="hybridMultilevel"/>
    <w:tmpl w:val="1A080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53F72"/>
    <w:multiLevelType w:val="hybridMultilevel"/>
    <w:tmpl w:val="022A7F42"/>
    <w:lvl w:ilvl="0" w:tplc="58B69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11CCE"/>
    <w:multiLevelType w:val="hybridMultilevel"/>
    <w:tmpl w:val="FE1895F2"/>
    <w:lvl w:ilvl="0" w:tplc="E084A4F6">
      <w:start w:val="1"/>
      <w:numFmt w:val="decimal"/>
      <w:pStyle w:val="IncoNetHeading2"/>
      <w:lvlText w:val="%1."/>
      <w:lvlJc w:val="left"/>
      <w:pPr>
        <w:ind w:left="1003" w:hanging="360"/>
      </w:pPr>
      <w:rPr>
        <w:rFonts w:hint="default"/>
        <w:color w:val="2E74B5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8C86D4D"/>
    <w:multiLevelType w:val="hybridMultilevel"/>
    <w:tmpl w:val="D70C836E"/>
    <w:lvl w:ilvl="0" w:tplc="3522C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5260A"/>
    <w:multiLevelType w:val="hybridMultilevel"/>
    <w:tmpl w:val="5F00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0593B"/>
    <w:multiLevelType w:val="hybridMultilevel"/>
    <w:tmpl w:val="1F24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739E"/>
    <w:multiLevelType w:val="hybridMultilevel"/>
    <w:tmpl w:val="A25ADD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2"/>
    <w:rsid w:val="00093F15"/>
    <w:rsid w:val="00112337"/>
    <w:rsid w:val="001B2C8A"/>
    <w:rsid w:val="001E5B99"/>
    <w:rsid w:val="00227C28"/>
    <w:rsid w:val="00310D6C"/>
    <w:rsid w:val="00321B5D"/>
    <w:rsid w:val="00375D73"/>
    <w:rsid w:val="003D2119"/>
    <w:rsid w:val="0042415D"/>
    <w:rsid w:val="00456159"/>
    <w:rsid w:val="00494FA9"/>
    <w:rsid w:val="004A748C"/>
    <w:rsid w:val="004E3DC8"/>
    <w:rsid w:val="004E6D87"/>
    <w:rsid w:val="005135B6"/>
    <w:rsid w:val="005B3DA9"/>
    <w:rsid w:val="00792B8A"/>
    <w:rsid w:val="008356E1"/>
    <w:rsid w:val="00836375"/>
    <w:rsid w:val="00886B79"/>
    <w:rsid w:val="0092049F"/>
    <w:rsid w:val="0097684B"/>
    <w:rsid w:val="009E3612"/>
    <w:rsid w:val="00A00A9C"/>
    <w:rsid w:val="00A97220"/>
    <w:rsid w:val="00B52488"/>
    <w:rsid w:val="00BB03E2"/>
    <w:rsid w:val="00BC0AED"/>
    <w:rsid w:val="00BF6441"/>
    <w:rsid w:val="00CA6943"/>
    <w:rsid w:val="00CB0CC3"/>
    <w:rsid w:val="00D678EE"/>
    <w:rsid w:val="00DE5E18"/>
    <w:rsid w:val="00EB1E8D"/>
    <w:rsid w:val="00EB46D1"/>
    <w:rsid w:val="00F006F5"/>
    <w:rsid w:val="00F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28F9D-AD16-430E-B015-8B8F3CC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1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coNetHeading2">
    <w:name w:val="IncoNet Heading 2"/>
    <w:basedOn w:val="Normal"/>
    <w:qFormat/>
    <w:rsid w:val="009E3612"/>
    <w:pPr>
      <w:keepNext/>
      <w:numPr>
        <w:numId w:val="1"/>
      </w:numPr>
      <w:spacing w:before="240" w:after="120"/>
      <w:outlineLvl w:val="0"/>
    </w:pPr>
    <w:rPr>
      <w:rFonts w:cs="Arial"/>
      <w:b/>
      <w:bCs/>
      <w:color w:val="C45911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9E3612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36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3612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E36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1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0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E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B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nenergytransition.nl/en/visitor-matchmaking.html" TargetMode="External"/><Relationship Id="rId13" Type="http://schemas.openxmlformats.org/officeDocument/2006/relationships/hyperlink" Target="https://www.b2match.eu/biomedica201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b2match.eu/energy-csa-2016" TargetMode="External"/><Relationship Id="rId12" Type="http://schemas.openxmlformats.org/officeDocument/2006/relationships/hyperlink" Target="http://www.b2match.eu/health-rehab2016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days.com/route-and-contac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en.ec.europa.eu/tools/services/eve/event/listeven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2match.eu/geothermal201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2match.eu/e2tech4cities2016/" TargetMode="External"/><Relationship Id="rId14" Type="http://schemas.openxmlformats.org/officeDocument/2006/relationships/hyperlink" Target="http://www.ehealthweek.org/ehome/128630/eHealth-week-2016/?&amp;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Nika Bakradze</cp:lastModifiedBy>
  <cp:revision>5</cp:revision>
  <dcterms:created xsi:type="dcterms:W3CDTF">2016-03-03T14:20:00Z</dcterms:created>
  <dcterms:modified xsi:type="dcterms:W3CDTF">2016-03-23T12:16:00Z</dcterms:modified>
</cp:coreProperties>
</file>