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9" w:rsidRDefault="00261659">
      <w:pPr>
        <w:rPr>
          <w:lang w:val="ka-GE"/>
        </w:rPr>
      </w:pPr>
    </w:p>
    <w:p w:rsidR="00261659" w:rsidRDefault="005A787B">
      <w:pPr>
        <w:rPr>
          <w:b/>
          <w:lang w:val="en-US"/>
        </w:rPr>
      </w:pPr>
      <w:r w:rsidRPr="005A787B">
        <w:rPr>
          <w:lang w:val="ka-GE"/>
        </w:rPr>
        <w:t>პანევროპული ინიციატივა</w:t>
      </w:r>
      <w:r>
        <w:rPr>
          <w:b/>
          <w:lang w:val="ka-GE"/>
        </w:rPr>
        <w:t xml:space="preserve"> </w:t>
      </w:r>
      <w:r w:rsidR="00261659" w:rsidRPr="00261659">
        <w:rPr>
          <w:b/>
          <w:lang w:val="en-US"/>
        </w:rPr>
        <w:t xml:space="preserve">EURAXESS </w:t>
      </w:r>
    </w:p>
    <w:p w:rsidR="001E7A4A" w:rsidRDefault="00BC55D6" w:rsidP="000C0FCE">
      <w:pPr>
        <w:jc w:val="both"/>
        <w:rPr>
          <w:lang w:val="ka-GE"/>
        </w:rPr>
      </w:pPr>
      <w:r w:rsidRPr="005A787B">
        <w:rPr>
          <w:lang w:val="ka-GE"/>
        </w:rPr>
        <w:t>პანევროპული ინიციატივა</w:t>
      </w:r>
      <w:r>
        <w:rPr>
          <w:b/>
          <w:lang w:val="ka-GE"/>
        </w:rPr>
        <w:t xml:space="preserve"> </w:t>
      </w:r>
      <w:hyperlink r:id="rId5" w:history="1">
        <w:r w:rsidRPr="00572C5E">
          <w:rPr>
            <w:rStyle w:val="Hyperlink"/>
            <w:b/>
            <w:lang w:val="en-US"/>
          </w:rPr>
          <w:t>EURAXESS</w:t>
        </w:r>
      </w:hyperlink>
      <w:r w:rsidRPr="00261659">
        <w:rPr>
          <w:b/>
          <w:lang w:val="en-US"/>
        </w:rPr>
        <w:t xml:space="preserve"> </w:t>
      </w:r>
      <w:r w:rsidR="00572C5E" w:rsidRPr="00572C5E">
        <w:rPr>
          <w:lang w:val="ka-GE"/>
        </w:rPr>
        <w:t>დაინტერესებულ პირებს</w:t>
      </w:r>
      <w:r w:rsidR="00572C5E">
        <w:rPr>
          <w:b/>
          <w:lang w:val="ka-GE"/>
        </w:rPr>
        <w:t xml:space="preserve"> </w:t>
      </w:r>
      <w:r w:rsidR="00572C5E">
        <w:rPr>
          <w:lang w:val="ka-GE"/>
        </w:rPr>
        <w:t>ინფორმაციას აწვდის კვლევისა და მეცნიერების სფეროში ფართო შესაძლებლობებზე. ეს არის</w:t>
      </w:r>
      <w:r w:rsidR="00697DD3">
        <w:rPr>
          <w:lang w:val="ka-GE"/>
        </w:rPr>
        <w:t xml:space="preserve"> ევროკომისიისა და ევროკავშირის კვლევით პროგრამაში ჩართული ქვეყნების ერთობლივი ინტერნეტ </w:t>
      </w:r>
      <w:r w:rsidR="00572C5E">
        <w:rPr>
          <w:lang w:val="ka-GE"/>
        </w:rPr>
        <w:t>პორტალი,</w:t>
      </w:r>
      <w:r w:rsidR="00697DD3">
        <w:rPr>
          <w:lang w:val="en-US"/>
        </w:rPr>
        <w:t xml:space="preserve"> </w:t>
      </w:r>
      <w:r w:rsidR="00697DD3">
        <w:rPr>
          <w:lang w:val="ka-GE"/>
        </w:rPr>
        <w:t xml:space="preserve">უნიკალური </w:t>
      </w:r>
      <w:r w:rsidR="00572C5E">
        <w:rPr>
          <w:lang w:val="ka-GE"/>
        </w:rPr>
        <w:t>ინიციატივ</w:t>
      </w:r>
      <w:r w:rsidR="00697DD3">
        <w:rPr>
          <w:lang w:val="ka-GE"/>
        </w:rPr>
        <w:t xml:space="preserve">ა, რომელიც ევროპის და სხვა ქვეყნების მეცნიერებს </w:t>
      </w:r>
      <w:r w:rsidR="00572C5E">
        <w:rPr>
          <w:lang w:val="ka-GE"/>
        </w:rPr>
        <w:t>შესაძლებლობას აძლევს მიიღონ განახლებული ინფორმაცია კვლევის, დასაქმების და კარიერის განვითარების სხვა შესაძლებლობების შესახებ</w:t>
      </w:r>
      <w:r w:rsidR="00516C1B">
        <w:rPr>
          <w:lang w:val="ka-GE"/>
        </w:rPr>
        <w:t xml:space="preserve">. </w:t>
      </w:r>
      <w:r w:rsidR="001E7A4A">
        <w:rPr>
          <w:lang w:val="ka-GE"/>
        </w:rPr>
        <w:t>ინტერნეტ პორტალ</w:t>
      </w:r>
      <w:r w:rsidR="00516C1B">
        <w:rPr>
          <w:lang w:val="ka-GE"/>
        </w:rPr>
        <w:t>ზე მონაცემები</w:t>
      </w:r>
      <w:r w:rsidR="001E7A4A">
        <w:rPr>
          <w:lang w:val="ka-GE"/>
        </w:rPr>
        <w:t xml:space="preserve"> </w:t>
      </w:r>
      <w:r w:rsidR="00DC3500">
        <w:rPr>
          <w:lang w:val="ka-GE"/>
        </w:rPr>
        <w:t xml:space="preserve">წარმოდგენილია </w:t>
      </w:r>
      <w:r w:rsidR="001E7A4A">
        <w:rPr>
          <w:lang w:val="ka-GE"/>
        </w:rPr>
        <w:t xml:space="preserve">ოთხი ძირითადი </w:t>
      </w:r>
      <w:r w:rsidR="00516C1B">
        <w:rPr>
          <w:lang w:val="ka-GE"/>
        </w:rPr>
        <w:t>მიმართულების მიხედვით</w:t>
      </w:r>
      <w:r w:rsidR="00DC3500">
        <w:rPr>
          <w:lang w:val="ka-GE"/>
        </w:rPr>
        <w:t>:</w:t>
      </w:r>
    </w:p>
    <w:p w:rsidR="001E7A4A" w:rsidRPr="00516C1B" w:rsidRDefault="00516C1B" w:rsidP="001E650A">
      <w:pPr>
        <w:spacing w:after="0"/>
        <w:rPr>
          <w:b/>
          <w:lang w:val="en-US"/>
        </w:rPr>
      </w:pPr>
      <w:hyperlink r:id="rId6" w:history="1">
        <w:r w:rsidR="001E7A4A" w:rsidRPr="00516C1B">
          <w:rPr>
            <w:rStyle w:val="Hyperlink"/>
            <w:b/>
            <w:lang w:val="ka-GE"/>
          </w:rPr>
          <w:t xml:space="preserve">EURAXESS </w:t>
        </w:r>
        <w:r w:rsidR="001E7A4A" w:rsidRPr="00516C1B">
          <w:rPr>
            <w:rStyle w:val="Hyperlink"/>
            <w:b/>
            <w:lang w:val="en-US"/>
          </w:rPr>
          <w:t>Jobs</w:t>
        </w:r>
      </w:hyperlink>
      <w:r w:rsidR="0087707F">
        <w:rPr>
          <w:b/>
          <w:lang w:val="ka-GE"/>
        </w:rPr>
        <w:t xml:space="preserve"> </w:t>
      </w:r>
    </w:p>
    <w:p w:rsidR="001E7A4A" w:rsidRDefault="001E7A4A" w:rsidP="001E650A">
      <w:pPr>
        <w:spacing w:after="0"/>
        <w:jc w:val="both"/>
        <w:rPr>
          <w:lang w:val="ka-GE"/>
        </w:rPr>
      </w:pPr>
      <w:r>
        <w:rPr>
          <w:lang w:val="ka-GE"/>
        </w:rPr>
        <w:t xml:space="preserve">პორტალის ამ </w:t>
      </w:r>
      <w:r w:rsidR="00BF3A64">
        <w:rPr>
          <w:lang w:val="ka-GE"/>
        </w:rPr>
        <w:t>ნაწილში</w:t>
      </w:r>
      <w:r w:rsidR="000343C4">
        <w:rPr>
          <w:lang w:val="ka-GE"/>
        </w:rPr>
        <w:t xml:space="preserve"> მკვლევარებს</w:t>
      </w:r>
      <w:r>
        <w:rPr>
          <w:lang w:val="ka-GE"/>
        </w:rPr>
        <w:t xml:space="preserve"> საშუალება ეძლევათ მოიძიონ </w:t>
      </w:r>
      <w:r w:rsidR="00790DE2">
        <w:rPr>
          <w:lang w:val="ka-GE"/>
        </w:rPr>
        <w:t xml:space="preserve">ვაკანსიები, </w:t>
      </w:r>
      <w:r>
        <w:rPr>
          <w:lang w:val="ka-GE"/>
        </w:rPr>
        <w:t xml:space="preserve">საგრანტო </w:t>
      </w:r>
      <w:r w:rsidR="00790DE2">
        <w:rPr>
          <w:lang w:val="ka-GE"/>
        </w:rPr>
        <w:t xml:space="preserve">კონკურსები, </w:t>
      </w:r>
      <w:r>
        <w:rPr>
          <w:lang w:val="ka-GE"/>
        </w:rPr>
        <w:t xml:space="preserve"> </w:t>
      </w:r>
      <w:r w:rsidR="001E650A">
        <w:rPr>
          <w:lang w:val="ka-GE"/>
        </w:rPr>
        <w:t>სწავლის</w:t>
      </w:r>
      <w:r w:rsidR="00790DE2">
        <w:rPr>
          <w:lang w:val="ka-GE"/>
        </w:rPr>
        <w:t xml:space="preserve"> დაფინანსების შესაძლებლობები</w:t>
      </w:r>
      <w:r>
        <w:rPr>
          <w:lang w:val="ka-GE"/>
        </w:rPr>
        <w:t xml:space="preserve"> ევროპის მასშტაბით. </w:t>
      </w:r>
      <w:r w:rsidR="00790DE2">
        <w:rPr>
          <w:lang w:val="ka-GE"/>
        </w:rPr>
        <w:t xml:space="preserve">დაინტერესებულ </w:t>
      </w:r>
      <w:r>
        <w:rPr>
          <w:lang w:val="ka-GE"/>
        </w:rPr>
        <w:t xml:space="preserve">მეცნიერებს შეუძლიათ პორტალზე თავიანთი </w:t>
      </w:r>
      <w:r w:rsidR="00957318">
        <w:rPr>
          <w:lang w:val="ka-GE"/>
        </w:rPr>
        <w:t>რეზიუმეს ატვირთვა</w:t>
      </w:r>
      <w:r>
        <w:rPr>
          <w:lang w:val="ka-GE"/>
        </w:rPr>
        <w:t>, რაც დამქირავებელ ორგანიზაციებს  სასურველი მკვლევარის მოძიებას</w:t>
      </w:r>
      <w:r w:rsidR="00D23573">
        <w:rPr>
          <w:lang w:val="ka-GE"/>
        </w:rPr>
        <w:t xml:space="preserve"> გაუადვილებს</w:t>
      </w:r>
      <w:r>
        <w:rPr>
          <w:lang w:val="ka-GE"/>
        </w:rPr>
        <w:t>.</w:t>
      </w:r>
    </w:p>
    <w:p w:rsidR="0006442E" w:rsidRDefault="0006442E" w:rsidP="001E7A4A">
      <w:pPr>
        <w:rPr>
          <w:lang w:val="ka-GE"/>
        </w:rPr>
      </w:pPr>
      <w:bookmarkStart w:id="0" w:name="_GoBack"/>
      <w:bookmarkEnd w:id="0"/>
    </w:p>
    <w:p w:rsidR="001E7A4A" w:rsidRPr="002F000E" w:rsidRDefault="0041266C" w:rsidP="0006442E">
      <w:pPr>
        <w:spacing w:after="0"/>
        <w:rPr>
          <w:b/>
          <w:lang w:val="ka-GE"/>
        </w:rPr>
      </w:pPr>
      <w:hyperlink r:id="rId7" w:history="1">
        <w:r w:rsidR="001E7A4A" w:rsidRPr="0041266C">
          <w:rPr>
            <w:rStyle w:val="Hyperlink"/>
            <w:b/>
            <w:lang w:val="ka-GE"/>
          </w:rPr>
          <w:t xml:space="preserve">EURAXESS </w:t>
        </w:r>
        <w:r w:rsidR="001E7A4A" w:rsidRPr="002F000E">
          <w:rPr>
            <w:rStyle w:val="Hyperlink"/>
            <w:b/>
            <w:lang w:val="ka-GE"/>
          </w:rPr>
          <w:t>Services</w:t>
        </w:r>
      </w:hyperlink>
    </w:p>
    <w:p w:rsidR="001E7A4A" w:rsidRDefault="001E7A4A" w:rsidP="0041266C">
      <w:pPr>
        <w:spacing w:after="0"/>
        <w:jc w:val="both"/>
        <w:rPr>
          <w:lang w:val="ka-GE"/>
        </w:rPr>
      </w:pPr>
      <w:r>
        <w:rPr>
          <w:lang w:val="ka-GE"/>
        </w:rPr>
        <w:t>პორტალის ეს ნაწილი აერთიანებს 5 ათასზე მეტ მომსახურების ცენტრს ევროპის 40 ქვეყანაში.</w:t>
      </w:r>
      <w:r w:rsidR="0041266C">
        <w:rPr>
          <w:lang w:val="ka-GE"/>
        </w:rPr>
        <w:t xml:space="preserve"> </w:t>
      </w:r>
      <w:r>
        <w:rPr>
          <w:lang w:val="ka-GE"/>
        </w:rPr>
        <w:t>მომსახურების ცენტრი დახმარებას უწევს მეცნიერსა და მის ოჯახს სხვა ქვეყანაში გადასვლის ორგანიზებაში.</w:t>
      </w:r>
      <w:r w:rsidR="00655B1F">
        <w:rPr>
          <w:lang w:val="ka-GE"/>
        </w:rPr>
        <w:t xml:space="preserve"> მომსახურება უფასოა და მისი დახმარებით შესაძლებელია ისეთი საკითხების </w:t>
      </w:r>
      <w:r w:rsidR="008B5E81">
        <w:rPr>
          <w:lang w:val="ka-GE"/>
        </w:rPr>
        <w:t>შესახებ ინფორმირება,</w:t>
      </w:r>
      <w:r w:rsidR="00655B1F">
        <w:rPr>
          <w:lang w:val="ka-GE"/>
        </w:rPr>
        <w:t xml:space="preserve"> როგორიცაა: საცხოვრებლით უზრუნველყოფა, ვიზისა და მუშაობის უფლების მოპოვება, ენის კურსები, სკოლები, დაზღვევა და სამედიცინო მომსახურება.</w:t>
      </w:r>
    </w:p>
    <w:p w:rsidR="0006442E" w:rsidRDefault="0006442E" w:rsidP="0006442E">
      <w:pPr>
        <w:spacing w:after="0"/>
        <w:rPr>
          <w:lang w:val="ka-GE"/>
        </w:rPr>
      </w:pPr>
    </w:p>
    <w:p w:rsidR="00655B1F" w:rsidRDefault="001C236E" w:rsidP="0006442E">
      <w:pPr>
        <w:spacing w:after="0"/>
        <w:rPr>
          <w:b/>
          <w:lang w:val="ka-GE"/>
        </w:rPr>
      </w:pPr>
      <w:hyperlink r:id="rId8" w:history="1">
        <w:r w:rsidR="00655B1F" w:rsidRPr="001C236E">
          <w:rPr>
            <w:rStyle w:val="Hyperlink"/>
            <w:b/>
            <w:lang w:val="ka-GE"/>
          </w:rPr>
          <w:t>EURAXESS Rights</w:t>
        </w:r>
      </w:hyperlink>
    </w:p>
    <w:p w:rsidR="00655B1F" w:rsidRPr="001C236E" w:rsidRDefault="00655B1F" w:rsidP="002F000E">
      <w:pPr>
        <w:spacing w:after="0"/>
        <w:jc w:val="both"/>
        <w:rPr>
          <w:lang w:val="ka-GE"/>
        </w:rPr>
      </w:pPr>
      <w:r>
        <w:rPr>
          <w:lang w:val="ka-GE"/>
        </w:rPr>
        <w:t>ამ ნაწილში შესაძლებელია ინფორმაციის მოძიება ისეთ საკითხებზე როგორიცაა: ევროპ</w:t>
      </w:r>
      <w:r w:rsidR="002F000E">
        <w:rPr>
          <w:lang w:val="ka-GE"/>
        </w:rPr>
        <w:t>ის</w:t>
      </w:r>
      <w:r>
        <w:rPr>
          <w:lang w:val="ka-GE"/>
        </w:rPr>
        <w:t xml:space="preserve"> კანონმდებლობა კვლევის</w:t>
      </w:r>
      <w:r w:rsidR="002F000E">
        <w:rPr>
          <w:lang w:val="ka-GE"/>
        </w:rPr>
        <w:t xml:space="preserve">ა და მეცნიერების </w:t>
      </w:r>
      <w:r>
        <w:rPr>
          <w:lang w:val="ka-GE"/>
        </w:rPr>
        <w:t>შესახებ</w:t>
      </w:r>
      <w:r w:rsidR="002F000E">
        <w:rPr>
          <w:lang w:val="ka-GE"/>
        </w:rPr>
        <w:t>,</w:t>
      </w:r>
      <w:r>
        <w:rPr>
          <w:lang w:val="ka-GE"/>
        </w:rPr>
        <w:t xml:space="preserve"> </w:t>
      </w:r>
      <w:r w:rsidR="002F000E">
        <w:rPr>
          <w:lang w:val="ka-GE"/>
        </w:rPr>
        <w:t xml:space="preserve"> </w:t>
      </w:r>
      <w:r w:rsidR="002F000E">
        <w:rPr>
          <w:lang w:val="ka-GE"/>
        </w:rPr>
        <w:t>რეგულაციები</w:t>
      </w:r>
      <w:r w:rsidR="002F000E">
        <w:rPr>
          <w:lang w:val="ka-GE"/>
        </w:rPr>
        <w:t xml:space="preserve"> /საკანონმდებლო ჩარჩო </w:t>
      </w:r>
      <w:r>
        <w:rPr>
          <w:lang w:val="ka-GE"/>
        </w:rPr>
        <w:t xml:space="preserve"> </w:t>
      </w:r>
      <w:r w:rsidR="002F000E">
        <w:rPr>
          <w:lang w:val="ka-GE"/>
        </w:rPr>
        <w:t xml:space="preserve">მეცნიერთა </w:t>
      </w:r>
      <w:r>
        <w:rPr>
          <w:lang w:val="ka-GE"/>
        </w:rPr>
        <w:t>დასაქმების შესახებ</w:t>
      </w:r>
      <w:r w:rsidR="002F000E">
        <w:rPr>
          <w:lang w:val="ka-GE"/>
        </w:rPr>
        <w:t>,</w:t>
      </w:r>
      <w:r>
        <w:rPr>
          <w:lang w:val="ka-GE"/>
        </w:rPr>
        <w:t xml:space="preserve">  ამასთან ერთად მკვლევარებს საშუალება ეძლევათ მოიძიონ ინფორმაცია ქვეყანაში შესვლის მოთხოვნების, სოციალური დაზღვევისა და პენსიების შესახებ. </w:t>
      </w:r>
      <w:r w:rsidR="002F000E">
        <w:rPr>
          <w:lang w:val="ka-GE"/>
        </w:rPr>
        <w:t xml:space="preserve">განსაკუთრებული ყურადღება მახვილდება დოკუმენტზე: </w:t>
      </w:r>
      <w:r w:rsidR="00A84112" w:rsidRPr="00A84112">
        <w:rPr>
          <w:lang w:val="ka-GE"/>
        </w:rPr>
        <w:t>,,</w:t>
      </w:r>
      <w:r w:rsidR="00A84112">
        <w:rPr>
          <w:rFonts w:ascii="Garamond" w:hAnsi="Garamond"/>
          <w:shd w:val="clear" w:color="auto" w:fill="FFFFFF"/>
          <w:lang w:val="ka-GE"/>
        </w:rPr>
        <w:t>T</w:t>
      </w:r>
      <w:r w:rsidR="002F000E" w:rsidRPr="002F000E">
        <w:rPr>
          <w:rFonts w:ascii="Garamond" w:hAnsi="Garamond"/>
          <w:shd w:val="clear" w:color="auto" w:fill="FFFFFF"/>
          <w:lang w:val="ka-GE"/>
        </w:rPr>
        <w:t xml:space="preserve">he </w:t>
      </w:r>
      <w:hyperlink r:id="rId9" w:history="1">
        <w:r w:rsidR="002F000E" w:rsidRPr="001C236E">
          <w:rPr>
            <w:rStyle w:val="Hyperlink"/>
            <w:rFonts w:ascii="Garamond" w:hAnsi="Garamond"/>
            <w:b/>
            <w:shd w:val="clear" w:color="auto" w:fill="FFFFFF"/>
            <w:lang w:val="ka-GE"/>
          </w:rPr>
          <w:t>European Charter</w:t>
        </w:r>
      </w:hyperlink>
      <w:r w:rsidR="002F000E" w:rsidRPr="002F000E">
        <w:rPr>
          <w:rFonts w:ascii="Garamond" w:hAnsi="Garamond"/>
          <w:shd w:val="clear" w:color="auto" w:fill="FFFFFF"/>
          <w:lang w:val="ka-GE"/>
        </w:rPr>
        <w:t xml:space="preserve"> for Researchers and the Code of Conduct for the Recruitment of Researchers</w:t>
      </w:r>
      <w:r w:rsidR="005123C0">
        <w:rPr>
          <w:rFonts w:ascii="Garamond" w:hAnsi="Garamond"/>
          <w:shd w:val="clear" w:color="auto" w:fill="FFFFFF"/>
          <w:lang w:val="ka-GE"/>
        </w:rPr>
        <w:t>“</w:t>
      </w:r>
    </w:p>
    <w:p w:rsidR="0006442E" w:rsidRPr="002F000E" w:rsidRDefault="0006442E" w:rsidP="0006442E">
      <w:pPr>
        <w:spacing w:after="0"/>
        <w:rPr>
          <w:rFonts w:ascii="Garamond" w:hAnsi="Garamond"/>
          <w:lang w:val="ka-GE"/>
        </w:rPr>
      </w:pPr>
    </w:p>
    <w:p w:rsidR="0006442E" w:rsidRDefault="0006442E" w:rsidP="0006442E">
      <w:pPr>
        <w:spacing w:after="0"/>
        <w:rPr>
          <w:lang w:val="ka-GE"/>
        </w:rPr>
      </w:pPr>
    </w:p>
    <w:p w:rsidR="00655B1F" w:rsidRPr="0006442E" w:rsidRDefault="005F4F61" w:rsidP="0006442E">
      <w:pPr>
        <w:spacing w:after="0"/>
        <w:rPr>
          <w:b/>
          <w:lang w:val="ka-GE"/>
        </w:rPr>
      </w:pPr>
      <w:hyperlink r:id="rId10" w:history="1">
        <w:r w:rsidR="00655B1F" w:rsidRPr="005F4F61">
          <w:rPr>
            <w:rStyle w:val="Hyperlink"/>
            <w:b/>
            <w:lang w:val="ka-GE"/>
          </w:rPr>
          <w:t>EURAXESS Links</w:t>
        </w:r>
      </w:hyperlink>
    </w:p>
    <w:p w:rsidR="005F4F61" w:rsidRPr="005F4F61" w:rsidRDefault="00655B1F" w:rsidP="005F4F61">
      <w:pPr>
        <w:spacing w:after="0"/>
        <w:jc w:val="both"/>
        <w:rPr>
          <w:lang w:val="ka-GE"/>
        </w:rPr>
      </w:pPr>
      <w:r>
        <w:rPr>
          <w:lang w:val="ka-GE"/>
        </w:rPr>
        <w:t xml:space="preserve">ვებ-პორტალის </w:t>
      </w:r>
      <w:r w:rsidR="005F4F61">
        <w:rPr>
          <w:lang w:val="ka-GE"/>
        </w:rPr>
        <w:t>ეს ნაწილი</w:t>
      </w:r>
      <w:r w:rsidR="00464FED">
        <w:rPr>
          <w:lang w:val="ka-GE"/>
        </w:rPr>
        <w:t xml:space="preserve"> წარმოადგენს კავშირების დამყარების ერთგვარ საშალებას და </w:t>
      </w:r>
      <w:r w:rsidR="005F4F61">
        <w:rPr>
          <w:lang w:val="ka-GE"/>
        </w:rPr>
        <w:t xml:space="preserve"> საინტერესო იქნება მათთვის, ვინც დანტერესებულია კოლაბორაციის შესაძლებლობებით ევროპაში და ევროპის ფარგლებს </w:t>
      </w:r>
      <w:r w:rsidR="00464FED">
        <w:rPr>
          <w:lang w:val="ka-GE"/>
        </w:rPr>
        <w:t xml:space="preserve">გარეთ. </w:t>
      </w:r>
    </w:p>
    <w:p w:rsidR="005F4F61" w:rsidRDefault="005F4F61" w:rsidP="005F4F61">
      <w:pPr>
        <w:spacing w:after="0"/>
        <w:jc w:val="both"/>
        <w:rPr>
          <w:lang w:val="ka-GE"/>
        </w:rPr>
      </w:pPr>
    </w:p>
    <w:p w:rsidR="00B278CA" w:rsidRPr="00655B1F" w:rsidRDefault="00464FED" w:rsidP="001E7A4A">
      <w:pPr>
        <w:rPr>
          <w:lang w:val="ka-GE"/>
        </w:rPr>
      </w:pPr>
      <w:r w:rsidRPr="005A787B">
        <w:rPr>
          <w:lang w:val="ka-GE"/>
        </w:rPr>
        <w:t xml:space="preserve">პანევროპული </w:t>
      </w:r>
      <w:r>
        <w:rPr>
          <w:lang w:val="ka-GE"/>
        </w:rPr>
        <w:t xml:space="preserve">ინიციატივის </w:t>
      </w:r>
      <w:r w:rsidRPr="00464FED">
        <w:rPr>
          <w:lang w:val="ka-GE"/>
        </w:rPr>
        <w:t>შესახებ დაწვრილებითი ინფორმაცია იხილეთ</w:t>
      </w:r>
      <w:r>
        <w:rPr>
          <w:b/>
          <w:lang w:val="ka-GE"/>
        </w:rPr>
        <w:t xml:space="preserve"> </w:t>
      </w:r>
      <w:hyperlink r:id="rId11" w:history="1">
        <w:r w:rsidRPr="00572C5E">
          <w:rPr>
            <w:rStyle w:val="Hyperlink"/>
            <w:b/>
            <w:lang w:val="en-US"/>
          </w:rPr>
          <w:t>EURAXESS</w:t>
        </w:r>
      </w:hyperlink>
      <w:r w:rsidRPr="00261659">
        <w:rPr>
          <w:b/>
          <w:lang w:val="en-US"/>
        </w:rPr>
        <w:t xml:space="preserve"> </w:t>
      </w:r>
      <w:r w:rsidR="001E650A">
        <w:rPr>
          <w:lang w:val="ka-GE"/>
        </w:rPr>
        <w:t xml:space="preserve">ოფიციალურ </w:t>
      </w:r>
      <w:hyperlink r:id="rId12" w:history="1">
        <w:r w:rsidR="001E650A" w:rsidRPr="001E650A">
          <w:rPr>
            <w:rStyle w:val="Hyperlink"/>
            <w:b/>
            <w:lang w:val="ka-GE"/>
          </w:rPr>
          <w:t>ვებ-გვერდზე.</w:t>
        </w:r>
      </w:hyperlink>
      <w:r w:rsidR="001E650A">
        <w:rPr>
          <w:lang w:val="ka-GE"/>
        </w:rPr>
        <w:t xml:space="preserve"> </w:t>
      </w:r>
    </w:p>
    <w:sectPr w:rsidR="00B278CA" w:rsidRPr="00655B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0270"/>
    <w:multiLevelType w:val="hybridMultilevel"/>
    <w:tmpl w:val="01A6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E6"/>
    <w:rsid w:val="000343C4"/>
    <w:rsid w:val="0006442E"/>
    <w:rsid w:val="000A3AE6"/>
    <w:rsid w:val="000C0FCE"/>
    <w:rsid w:val="00167387"/>
    <w:rsid w:val="001C236E"/>
    <w:rsid w:val="001E650A"/>
    <w:rsid w:val="001E7A4A"/>
    <w:rsid w:val="00261659"/>
    <w:rsid w:val="002F000E"/>
    <w:rsid w:val="0041266C"/>
    <w:rsid w:val="00464FED"/>
    <w:rsid w:val="005123C0"/>
    <w:rsid w:val="00516C1B"/>
    <w:rsid w:val="00572C5E"/>
    <w:rsid w:val="00587326"/>
    <w:rsid w:val="005A787B"/>
    <w:rsid w:val="005F4F61"/>
    <w:rsid w:val="00655B1F"/>
    <w:rsid w:val="00697DD3"/>
    <w:rsid w:val="00745374"/>
    <w:rsid w:val="00790DE2"/>
    <w:rsid w:val="00810F45"/>
    <w:rsid w:val="00835AE6"/>
    <w:rsid w:val="0084254F"/>
    <w:rsid w:val="0087707F"/>
    <w:rsid w:val="008B5E81"/>
    <w:rsid w:val="00957318"/>
    <w:rsid w:val="00A84112"/>
    <w:rsid w:val="00AA0C06"/>
    <w:rsid w:val="00B278CA"/>
    <w:rsid w:val="00BC55D6"/>
    <w:rsid w:val="00BF3A64"/>
    <w:rsid w:val="00D23573"/>
    <w:rsid w:val="00D607F2"/>
    <w:rsid w:val="00DC3500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D7D79-4753-47FB-9727-F3CA349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45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C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A787B"/>
    <w:rPr>
      <w:b/>
      <w:bCs/>
    </w:rPr>
  </w:style>
  <w:style w:type="character" w:customStyle="1" w:styleId="apple-converted-space">
    <w:name w:val="apple-converted-space"/>
    <w:basedOn w:val="DefaultParagraphFont"/>
    <w:rsid w:val="005A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axess/index.cfm/right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axess/index.cfm/services/index" TargetMode="External"/><Relationship Id="rId12" Type="http://schemas.openxmlformats.org/officeDocument/2006/relationships/hyperlink" Target="http://ec.europa.eu/euraxess/index.cfm/job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axess/index.cfm/jobs/index" TargetMode="External"/><Relationship Id="rId11" Type="http://schemas.openxmlformats.org/officeDocument/2006/relationships/hyperlink" Target="http://ec.europa.eu/euraxess/" TargetMode="External"/><Relationship Id="rId5" Type="http://schemas.openxmlformats.org/officeDocument/2006/relationships/hyperlink" Target="http://ec.europa.eu/euraxess/" TargetMode="External"/><Relationship Id="rId10" Type="http://schemas.openxmlformats.org/officeDocument/2006/relationships/hyperlink" Target="http://ec.europa.eu/euraxess/index.cfm/links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axess/index.cfm/rights/europeanChar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Alania</dc:creator>
  <cp:keywords/>
  <dc:description/>
  <cp:lastModifiedBy>Mariam Keburia</cp:lastModifiedBy>
  <cp:revision>40</cp:revision>
  <dcterms:created xsi:type="dcterms:W3CDTF">2016-04-19T09:42:00Z</dcterms:created>
  <dcterms:modified xsi:type="dcterms:W3CDTF">2016-04-19T15:26:00Z</dcterms:modified>
</cp:coreProperties>
</file>