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DA" w:rsidRPr="008704A8" w:rsidRDefault="000E47DA" w:rsidP="000E4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hAnsi="Sylfaen"/>
          <w:b/>
          <w:bCs/>
          <w:i/>
          <w:iCs/>
          <w:sz w:val="22"/>
          <w:szCs w:val="22"/>
          <w:lang w:val="en-US"/>
        </w:rPr>
      </w:pPr>
      <w:r w:rsidRPr="008704A8">
        <w:rPr>
          <w:rFonts w:ascii="Sylfaen" w:eastAsia="Sylfaen" w:hAnsi="Sylfaen" w:cs="Sylfaen"/>
          <w:b/>
          <w:bCs/>
          <w:i/>
          <w:iCs/>
          <w:sz w:val="22"/>
          <w:szCs w:val="22"/>
          <w:lang w:val="en-US"/>
        </w:rPr>
        <w:t>Annex</w:t>
      </w:r>
      <w:r w:rsidRPr="008704A8">
        <w:rPr>
          <w:rFonts w:ascii="Sylfaen" w:hAnsi="Sylfaen"/>
          <w:b/>
          <w:bCs/>
          <w:i/>
          <w:iCs/>
          <w:sz w:val="22"/>
          <w:szCs w:val="22"/>
          <w:lang w:val="en-US"/>
        </w:rPr>
        <w:t xml:space="preserve"> №1</w:t>
      </w:r>
    </w:p>
    <w:p w:rsidR="000E47DA" w:rsidRPr="008704A8" w:rsidRDefault="000E47DA" w:rsidP="000E47DA">
      <w:pPr>
        <w:spacing w:line="276" w:lineRule="auto"/>
        <w:jc w:val="both"/>
        <w:rPr>
          <w:rFonts w:ascii="Sylfaen" w:hAnsi="Sylfaen"/>
          <w:b/>
          <w:bCs/>
          <w:noProof/>
          <w:sz w:val="22"/>
          <w:szCs w:val="22"/>
          <w:lang w:val="en-US"/>
        </w:rPr>
      </w:pPr>
    </w:p>
    <w:p w:rsidR="000E47DA" w:rsidRPr="008704A8" w:rsidRDefault="000E47DA" w:rsidP="000E47DA">
      <w:pPr>
        <w:spacing w:line="276" w:lineRule="auto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0E47DA" w:rsidRPr="008704A8" w:rsidRDefault="00831029" w:rsidP="000E47DA">
      <w:pPr>
        <w:spacing w:line="276" w:lineRule="auto"/>
        <w:jc w:val="center"/>
        <w:rPr>
          <w:rFonts w:ascii="Sylfaen" w:hAnsi="Sylfaen"/>
          <w:b/>
          <w:sz w:val="22"/>
          <w:szCs w:val="22"/>
          <w:lang w:val="en-US"/>
        </w:rPr>
      </w:pPr>
      <w:hyperlink r:id="rId7" w:history="1">
        <w:r w:rsidR="000E47DA" w:rsidRPr="008704A8">
          <w:rPr>
            <w:rFonts w:ascii="Sylfaen" w:hAnsi="Sylfaen"/>
            <w:b/>
            <w:sz w:val="22"/>
            <w:szCs w:val="22"/>
            <w:lang w:val="en-US"/>
          </w:rPr>
          <w:t>Joint</w:t>
        </w:r>
        <w:r w:rsidR="009C1813" w:rsidRPr="008704A8">
          <w:rPr>
            <w:rFonts w:ascii="Sylfaen" w:hAnsi="Sylfaen"/>
            <w:b/>
            <w:sz w:val="22"/>
            <w:szCs w:val="22"/>
            <w:lang w:val="en-US"/>
          </w:rPr>
          <w:t xml:space="preserve"> call for “Georgian Studies Research programme” of SRNSFG and the </w:t>
        </w:r>
        <w:r w:rsidR="000E47DA" w:rsidRPr="008704A8">
          <w:rPr>
            <w:rFonts w:ascii="Sylfaen" w:hAnsi="Sylfaen"/>
            <w:b/>
            <w:sz w:val="22"/>
            <w:szCs w:val="22"/>
            <w:lang w:val="en-US"/>
          </w:rPr>
          <w:t xml:space="preserve">University of Oxford </w:t>
        </w:r>
      </w:hyperlink>
    </w:p>
    <w:p w:rsidR="009C1813" w:rsidRPr="008704A8" w:rsidRDefault="009C1813" w:rsidP="000E47DA">
      <w:pPr>
        <w:spacing w:line="276" w:lineRule="auto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9C1813" w:rsidRPr="008704A8" w:rsidRDefault="009C1813" w:rsidP="000E47DA">
      <w:pPr>
        <w:spacing w:line="276" w:lineRule="auto"/>
        <w:jc w:val="center"/>
        <w:rPr>
          <w:rFonts w:ascii="Sylfaen" w:hAnsi="Sylfaen"/>
          <w:b/>
          <w:sz w:val="22"/>
          <w:szCs w:val="22"/>
          <w:u w:val="single"/>
          <w:lang w:val="en-US"/>
        </w:rPr>
      </w:pPr>
      <w:r w:rsidRPr="008704A8">
        <w:rPr>
          <w:rFonts w:ascii="Sylfaen" w:hAnsi="Sylfaen"/>
          <w:b/>
          <w:sz w:val="22"/>
          <w:szCs w:val="22"/>
          <w:u w:val="single"/>
          <w:lang w:val="en-US"/>
        </w:rPr>
        <w:t>Terms of Reference</w:t>
      </w:r>
    </w:p>
    <w:p w:rsidR="000E47DA" w:rsidRPr="008704A8" w:rsidRDefault="000E47DA" w:rsidP="000E47DA">
      <w:pPr>
        <w:spacing w:line="276" w:lineRule="auto"/>
        <w:jc w:val="both"/>
        <w:rPr>
          <w:rFonts w:ascii="Sylfaen" w:hAnsi="Sylfaen" w:cs="AcadNusx"/>
          <w:b/>
          <w:bCs/>
          <w:i/>
          <w:iCs/>
          <w:noProof/>
          <w:sz w:val="22"/>
          <w:szCs w:val="22"/>
          <w:u w:color="FF0000"/>
          <w:lang w:val="en-US"/>
        </w:rPr>
      </w:pPr>
    </w:p>
    <w:p w:rsidR="000E47DA" w:rsidRPr="008704A8" w:rsidRDefault="000E47DA" w:rsidP="000E47DA">
      <w:pPr>
        <w:shd w:val="clear" w:color="auto" w:fill="D9E2F3" w:themeFill="accent5" w:themeFillTint="33"/>
        <w:spacing w:line="276" w:lineRule="auto"/>
        <w:jc w:val="both"/>
        <w:rPr>
          <w:rFonts w:ascii="Sylfaen" w:hAnsi="Sylfaen" w:cs="Sylfaen"/>
          <w:b/>
          <w:bCs/>
          <w:iCs/>
          <w:noProof/>
          <w:sz w:val="22"/>
          <w:szCs w:val="22"/>
          <w:u w:color="FF0000"/>
          <w:lang w:val="en-US"/>
        </w:rPr>
      </w:pPr>
      <w:r w:rsidRPr="008704A8">
        <w:rPr>
          <w:rFonts w:ascii="Sylfaen" w:hAnsi="Sylfaen"/>
          <w:b/>
          <w:sz w:val="22"/>
          <w:szCs w:val="22"/>
          <w:lang w:val="en-US"/>
        </w:rPr>
        <w:t>Article 1. General Provisions</w:t>
      </w:r>
    </w:p>
    <w:p w:rsidR="000E47DA" w:rsidRPr="008704A8" w:rsidRDefault="000E47DA" w:rsidP="000E47DA">
      <w:pPr>
        <w:spacing w:line="276" w:lineRule="auto"/>
        <w:jc w:val="both"/>
        <w:rPr>
          <w:rFonts w:ascii="Sylfaen" w:hAnsi="Sylfaen" w:cs="Sylfaen"/>
          <w:b/>
          <w:bCs/>
          <w:iCs/>
          <w:noProof/>
          <w:sz w:val="22"/>
          <w:szCs w:val="22"/>
          <w:u w:color="FF0000"/>
          <w:lang w:val="en-US"/>
        </w:rPr>
      </w:pPr>
    </w:p>
    <w:p w:rsidR="000E47DA" w:rsidRPr="008704A8" w:rsidRDefault="000E47DA" w:rsidP="000E47DA">
      <w:pPr>
        <w:pStyle w:val="ListParagraph"/>
        <w:numPr>
          <w:ilvl w:val="0"/>
          <w:numId w:val="7"/>
        </w:numPr>
        <w:spacing w:line="276" w:lineRule="auto"/>
        <w:rPr>
          <w:rFonts w:ascii="Sylfaen" w:hAnsi="Sylfaen" w:cs="Sylfaen"/>
          <w:sz w:val="22"/>
          <w:szCs w:val="22"/>
          <w:lang w:val="en-US"/>
        </w:rPr>
      </w:pPr>
      <w:r w:rsidRPr="008704A8">
        <w:rPr>
          <w:rFonts w:ascii="Sylfaen" w:hAnsi="Sylfaen" w:cs="Sylfaen"/>
          <w:sz w:val="22"/>
          <w:szCs w:val="22"/>
          <w:lang w:val="en-US"/>
        </w:rPr>
        <w:t xml:space="preserve">Joint </w:t>
      </w:r>
      <w:r w:rsidR="008E41FC">
        <w:rPr>
          <w:rFonts w:ascii="Sylfaen" w:hAnsi="Sylfaen" w:cs="Sylfaen"/>
          <w:sz w:val="22"/>
          <w:szCs w:val="22"/>
          <w:lang w:val="en-US"/>
        </w:rPr>
        <w:t xml:space="preserve">call for </w:t>
      </w:r>
      <w:r w:rsidR="009C0A4D">
        <w:rPr>
          <w:rFonts w:ascii="Sylfaen" w:hAnsi="Sylfaen" w:cs="Sylfaen"/>
          <w:sz w:val="22"/>
          <w:szCs w:val="22"/>
          <w:lang w:val="en-US"/>
        </w:rPr>
        <w:t>“Georgian</w:t>
      </w:r>
      <w:r w:rsidR="009C1813" w:rsidRPr="008704A8">
        <w:rPr>
          <w:rFonts w:ascii="Sylfaen" w:hAnsi="Sylfaen" w:cs="Sylfaen"/>
          <w:sz w:val="22"/>
          <w:szCs w:val="22"/>
          <w:lang w:val="en-US"/>
        </w:rPr>
        <w:t xml:space="preserve"> Studies Research Programme” of SRNSFG and</w:t>
      </w:r>
      <w:r w:rsidRPr="008704A8">
        <w:rPr>
          <w:rFonts w:ascii="Sylfaen" w:hAnsi="Sylfaen" w:cs="Sylfaen"/>
          <w:sz w:val="22"/>
          <w:szCs w:val="22"/>
          <w:lang w:val="en-US"/>
        </w:rPr>
        <w:t xml:space="preserve"> the University of Oxford </w:t>
      </w:r>
      <w:proofErr w:type="gramStart"/>
      <w:r w:rsidRPr="008704A8">
        <w:rPr>
          <w:rFonts w:ascii="Sylfaen" w:hAnsi="Sylfaen" w:cs="Sylfaen"/>
          <w:sz w:val="22"/>
          <w:szCs w:val="22"/>
          <w:lang w:val="en-US"/>
        </w:rPr>
        <w:t>is funded</w:t>
      </w:r>
      <w:proofErr w:type="gramEnd"/>
      <w:r w:rsidRPr="008704A8">
        <w:rPr>
          <w:rFonts w:ascii="Sylfaen" w:hAnsi="Sylfaen" w:cs="Sylfaen"/>
          <w:sz w:val="22"/>
          <w:szCs w:val="22"/>
          <w:lang w:val="en-US"/>
        </w:rPr>
        <w:t xml:space="preserve"> from the state budget of Georgia and is administered by the</w:t>
      </w:r>
      <w:r w:rsidR="009C1813" w:rsidRPr="008704A8">
        <w:rPr>
          <w:rFonts w:ascii="Sylfaen" w:hAnsi="Sylfaen" w:cs="Sylfaen"/>
          <w:sz w:val="22"/>
          <w:szCs w:val="22"/>
          <w:lang w:val="en-US"/>
        </w:rPr>
        <w:t xml:space="preserve"> SRNSFG</w:t>
      </w:r>
      <w:r w:rsidRPr="008704A8">
        <w:rPr>
          <w:rFonts w:ascii="Sylfaen" w:hAnsi="Sylfaen" w:cs="Sylfaen"/>
          <w:sz w:val="22"/>
          <w:szCs w:val="22"/>
          <w:lang w:val="en-US"/>
        </w:rPr>
        <w:t>.</w:t>
      </w:r>
    </w:p>
    <w:p w:rsidR="000E47DA" w:rsidRPr="008704A8" w:rsidRDefault="009C1813" w:rsidP="000E47D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 w:cs="Sylfaen"/>
          <w:sz w:val="22"/>
          <w:szCs w:val="22"/>
          <w:lang w:val="en-US"/>
        </w:rPr>
        <w:t xml:space="preserve">Terms of Reference of the </w:t>
      </w:r>
      <w:hyperlink r:id="rId8" w:history="1">
        <w:r w:rsidR="000E47DA" w:rsidRPr="008704A8">
          <w:rPr>
            <w:rFonts w:ascii="Sylfaen" w:hAnsi="Sylfaen" w:cs="Sylfaen"/>
            <w:sz w:val="22"/>
            <w:szCs w:val="22"/>
            <w:lang w:val="en-US"/>
          </w:rPr>
          <w:t>Joint Research Programme of</w:t>
        </w:r>
        <w:r w:rsidRPr="008704A8">
          <w:rPr>
            <w:rFonts w:ascii="Sylfaen" w:hAnsi="Sylfaen" w:cs="Sylfaen"/>
            <w:sz w:val="22"/>
            <w:szCs w:val="22"/>
            <w:lang w:val="en-US"/>
          </w:rPr>
          <w:t xml:space="preserve"> SRNSFG and the University of Oxford</w:t>
        </w:r>
      </w:hyperlink>
      <w:r w:rsidR="000E47DA" w:rsidRPr="008704A8">
        <w:rPr>
          <w:rFonts w:ascii="Sylfaen" w:hAnsi="Sylfaen" w:cs="Sylfaen"/>
          <w:sz w:val="22"/>
          <w:szCs w:val="22"/>
          <w:lang w:val="en-US"/>
        </w:rPr>
        <w:t xml:space="preserve"> regulates call announcement, project evaluation, project funding and monitoring</w:t>
      </w:r>
      <w:r w:rsidRPr="008704A8">
        <w:rPr>
          <w:rFonts w:ascii="Sylfaen" w:hAnsi="Sylfaen" w:cs="Sylfaen"/>
          <w:sz w:val="22"/>
          <w:szCs w:val="22"/>
          <w:lang w:val="en-US"/>
        </w:rPr>
        <w:t>-</w:t>
      </w:r>
      <w:r w:rsidR="000E47DA" w:rsidRPr="008704A8">
        <w:rPr>
          <w:rFonts w:ascii="Sylfaen" w:hAnsi="Sylfaen" w:cs="Sylfaen"/>
          <w:sz w:val="22"/>
          <w:szCs w:val="22"/>
          <w:lang w:val="en-US"/>
        </w:rPr>
        <w:t>related issue</w:t>
      </w:r>
      <w:r w:rsidRPr="008704A8">
        <w:rPr>
          <w:rFonts w:ascii="Sylfaen" w:hAnsi="Sylfaen" w:cs="Sylfaen"/>
          <w:sz w:val="22"/>
          <w:szCs w:val="22"/>
          <w:lang w:val="en-US"/>
        </w:rPr>
        <w:t>s;</w:t>
      </w:r>
    </w:p>
    <w:p w:rsidR="000E47DA" w:rsidRDefault="009C1813" w:rsidP="000E47D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  <w:r w:rsidRPr="00A92524">
        <w:rPr>
          <w:rFonts w:ascii="Sylfaen" w:hAnsi="Sylfaen"/>
          <w:b/>
          <w:sz w:val="22"/>
          <w:szCs w:val="22"/>
          <w:lang w:val="en-US"/>
        </w:rPr>
        <w:t xml:space="preserve">Aims </w:t>
      </w:r>
      <w:r w:rsidR="000E47DA" w:rsidRPr="00A92524">
        <w:rPr>
          <w:rFonts w:ascii="Sylfaen" w:hAnsi="Sylfaen"/>
          <w:b/>
          <w:sz w:val="22"/>
          <w:szCs w:val="22"/>
          <w:lang w:val="en-US"/>
        </w:rPr>
        <w:t>of the call:</w:t>
      </w:r>
    </w:p>
    <w:p w:rsidR="00A82E45" w:rsidRPr="001F6B6D" w:rsidRDefault="00A82E45" w:rsidP="00A82E45">
      <w:pPr>
        <w:pStyle w:val="ListParagraph"/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1F6B6D">
        <w:rPr>
          <w:rFonts w:ascii="Sylfaen" w:hAnsi="Sylfaen"/>
          <w:sz w:val="22"/>
          <w:szCs w:val="22"/>
          <w:lang w:val="en-US"/>
        </w:rPr>
        <w:t>The Joint call aims to:</w:t>
      </w:r>
    </w:p>
    <w:p w:rsidR="000E47DA" w:rsidRPr="008704A8" w:rsidRDefault="008D5FD8" w:rsidP="000E47DA">
      <w:pPr>
        <w:spacing w:line="276" w:lineRule="auto"/>
        <w:ind w:left="72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a) </w:t>
      </w:r>
      <w:r w:rsidR="001F6B6D">
        <w:rPr>
          <w:rFonts w:ascii="Sylfaen" w:hAnsi="Sylfaen"/>
          <w:sz w:val="22"/>
          <w:szCs w:val="22"/>
          <w:lang w:val="en-US"/>
        </w:rPr>
        <w:t>S</w:t>
      </w:r>
      <w:r w:rsidR="009C1813" w:rsidRPr="008704A8">
        <w:rPr>
          <w:rFonts w:ascii="Sylfaen" w:hAnsi="Sylfaen"/>
          <w:sz w:val="22"/>
          <w:szCs w:val="22"/>
          <w:lang w:val="en-US"/>
        </w:rPr>
        <w:t>upport p</w:t>
      </w:r>
      <w:r w:rsidR="000E47DA" w:rsidRPr="008704A8">
        <w:rPr>
          <w:rFonts w:ascii="Sylfaen" w:hAnsi="Sylfaen" w:cs="Sylfaen"/>
          <w:sz w:val="22"/>
          <w:szCs w:val="22"/>
          <w:lang w:val="en-US"/>
        </w:rPr>
        <w:t xml:space="preserve">opularization and development of Georgian Studies, traditional fields of </w:t>
      </w:r>
      <w:proofErr w:type="spellStart"/>
      <w:r w:rsidR="000E47DA" w:rsidRPr="008704A8">
        <w:rPr>
          <w:rFonts w:ascii="Sylfaen" w:hAnsi="Sylfaen" w:cs="Sylfaen"/>
          <w:sz w:val="22"/>
          <w:szCs w:val="22"/>
          <w:lang w:val="en-US"/>
        </w:rPr>
        <w:t>Kartvelology</w:t>
      </w:r>
      <w:proofErr w:type="spellEnd"/>
      <w:r w:rsidR="000E47DA" w:rsidRPr="008704A8">
        <w:rPr>
          <w:rFonts w:ascii="Sylfaen" w:hAnsi="Sylfaen" w:cs="Sylfaen"/>
          <w:sz w:val="22"/>
          <w:szCs w:val="22"/>
          <w:lang w:val="en-US"/>
        </w:rPr>
        <w:t>, as well as supporting and promoting modern interdisciplinary studies in international scientific community.</w:t>
      </w:r>
    </w:p>
    <w:p w:rsidR="000E47DA" w:rsidRPr="008704A8" w:rsidRDefault="001F6B6D" w:rsidP="000E47DA">
      <w:pPr>
        <w:spacing w:line="276" w:lineRule="auto"/>
        <w:ind w:left="72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b) A</w:t>
      </w:r>
      <w:r w:rsidR="000E47DA" w:rsidRPr="008704A8">
        <w:rPr>
          <w:rFonts w:ascii="Sylfaen" w:hAnsi="Sylfaen"/>
          <w:sz w:val="22"/>
          <w:szCs w:val="22"/>
          <w:lang w:val="en-US"/>
        </w:rPr>
        <w:t>ttract young scientists and develop their sci</w:t>
      </w:r>
      <w:r w:rsidR="006D2A71">
        <w:rPr>
          <w:rFonts w:ascii="Sylfaen" w:hAnsi="Sylfaen"/>
          <w:sz w:val="22"/>
          <w:szCs w:val="22"/>
          <w:lang w:val="en-US"/>
        </w:rPr>
        <w:t xml:space="preserve">entific potential, </w:t>
      </w:r>
      <w:r w:rsidR="00770AA4">
        <w:rPr>
          <w:rFonts w:ascii="Sylfaen" w:hAnsi="Sylfaen"/>
          <w:sz w:val="22"/>
          <w:szCs w:val="22"/>
          <w:lang w:val="en-US"/>
        </w:rPr>
        <w:t>disseminate</w:t>
      </w:r>
      <w:r w:rsidR="000E47DA" w:rsidRPr="008704A8">
        <w:rPr>
          <w:rFonts w:ascii="Sylfaen" w:hAnsi="Sylfaen"/>
          <w:sz w:val="22"/>
          <w:szCs w:val="22"/>
          <w:lang w:val="en-US"/>
        </w:rPr>
        <w:t xml:space="preserve"> the findings of the research on history, culture, language, literature, archeology, art, religion and socio-economic and political transformation of Georgian. </w:t>
      </w:r>
    </w:p>
    <w:p w:rsidR="000E47DA" w:rsidRPr="008704A8" w:rsidRDefault="006D2A71" w:rsidP="000E47DA">
      <w:pPr>
        <w:spacing w:line="276" w:lineRule="auto"/>
        <w:ind w:left="72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c) P</w:t>
      </w:r>
      <w:r w:rsidR="000E47DA" w:rsidRPr="008704A8">
        <w:rPr>
          <w:rFonts w:ascii="Sylfaen" w:hAnsi="Sylfaen"/>
          <w:sz w:val="22"/>
          <w:szCs w:val="22"/>
          <w:lang w:val="en-US"/>
        </w:rPr>
        <w:t>romote multicultural and sustainable coop</w:t>
      </w:r>
      <w:r w:rsidR="009C1813" w:rsidRPr="008704A8">
        <w:rPr>
          <w:rFonts w:ascii="Sylfaen" w:hAnsi="Sylfaen"/>
          <w:sz w:val="22"/>
          <w:szCs w:val="22"/>
          <w:lang w:val="en-US"/>
        </w:rPr>
        <w:t>eration and establishment of</w:t>
      </w:r>
      <w:r w:rsidR="000E47DA" w:rsidRPr="008704A8">
        <w:rPr>
          <w:rFonts w:ascii="Sylfaen" w:hAnsi="Sylfaen"/>
          <w:sz w:val="22"/>
          <w:szCs w:val="22"/>
          <w:lang w:val="en-US"/>
        </w:rPr>
        <w:t xml:space="preserve"> research consortiums based on Georgian and regional studies.</w:t>
      </w:r>
    </w:p>
    <w:p w:rsidR="000E47DA" w:rsidRPr="008704A8" w:rsidRDefault="000E47DA" w:rsidP="000E47DA">
      <w:pPr>
        <w:tabs>
          <w:tab w:val="left" w:pos="360"/>
        </w:tabs>
        <w:autoSpaceDE w:val="0"/>
        <w:autoSpaceDN w:val="0"/>
        <w:adjustRightInd w:val="0"/>
        <w:spacing w:after="120" w:line="276" w:lineRule="auto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0E47DA" w:rsidRPr="008704A8" w:rsidRDefault="000E47DA" w:rsidP="000E47DA">
      <w:pPr>
        <w:shd w:val="clear" w:color="auto" w:fill="D9E2F3" w:themeFill="accent5" w:themeFillTint="33"/>
        <w:spacing w:line="276" w:lineRule="auto"/>
        <w:jc w:val="both"/>
        <w:rPr>
          <w:rFonts w:ascii="Sylfaen" w:hAnsi="Sylfaen" w:cs="AcadNusx"/>
          <w:bCs/>
          <w:iCs/>
          <w:noProof/>
          <w:sz w:val="22"/>
          <w:szCs w:val="22"/>
          <w:u w:color="FF0000"/>
          <w:lang w:val="en-US"/>
        </w:rPr>
      </w:pPr>
      <w:r w:rsidRPr="008704A8">
        <w:rPr>
          <w:rFonts w:ascii="Sylfaen" w:hAnsi="Sylfaen"/>
          <w:b/>
          <w:sz w:val="22"/>
          <w:szCs w:val="22"/>
          <w:lang w:val="en-US"/>
        </w:rPr>
        <w:t>Article</w:t>
      </w:r>
      <w:r w:rsidRPr="008704A8">
        <w:rPr>
          <w:rFonts w:ascii="Sylfaen" w:hAnsi="Sylfaen" w:cs="Sylfaen"/>
          <w:b/>
          <w:bCs/>
          <w:iCs/>
          <w:noProof/>
          <w:sz w:val="22"/>
          <w:szCs w:val="22"/>
          <w:u w:color="FF0000"/>
          <w:lang w:val="en-US"/>
        </w:rPr>
        <w:t xml:space="preserve"> 2</w:t>
      </w:r>
      <w:r w:rsidRPr="008704A8">
        <w:rPr>
          <w:rFonts w:ascii="Sylfaen" w:hAnsi="Sylfaen" w:cs="AcadNusx"/>
          <w:b/>
          <w:bCs/>
          <w:iCs/>
          <w:noProof/>
          <w:sz w:val="22"/>
          <w:szCs w:val="22"/>
          <w:u w:color="FF0000"/>
          <w:lang w:val="en-US"/>
        </w:rPr>
        <w:t xml:space="preserve">. Call conditions and participants </w:t>
      </w:r>
    </w:p>
    <w:p w:rsidR="000E47DA" w:rsidRPr="008704A8" w:rsidRDefault="000E47DA" w:rsidP="000E47DA">
      <w:pPr>
        <w:pStyle w:val="ListParagraph"/>
        <w:spacing w:line="276" w:lineRule="auto"/>
        <w:ind w:left="810"/>
        <w:jc w:val="both"/>
        <w:rPr>
          <w:rFonts w:ascii="Sylfaen" w:hAnsi="Sylfaen"/>
          <w:sz w:val="22"/>
          <w:szCs w:val="22"/>
          <w:lang w:val="en-US"/>
        </w:rPr>
      </w:pPr>
    </w:p>
    <w:p w:rsidR="000E47DA" w:rsidRPr="008704A8" w:rsidRDefault="008704A8" w:rsidP="000E47D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/>
          <w:sz w:val="22"/>
          <w:szCs w:val="22"/>
          <w:lang w:val="en-US"/>
        </w:rPr>
        <w:t>The grant call implies funding the projects of the School of Interdisciplinary Area Studies, Russian and East European Studies (REES) of the University of Oxford in the following scientific fields: anthropology, sociology, economics, political science, international relations, history, art, religion, society and culture, as well as research of</w:t>
      </w:r>
      <w:r w:rsidR="00344D7F">
        <w:rPr>
          <w:rFonts w:ascii="Sylfaen" w:hAnsi="Sylfaen"/>
          <w:sz w:val="22"/>
          <w:szCs w:val="22"/>
          <w:lang w:val="en-US"/>
        </w:rPr>
        <w:t xml:space="preserve"> the Oliver and Marjory </w:t>
      </w:r>
      <w:proofErr w:type="spellStart"/>
      <w:r w:rsidR="00344D7F">
        <w:rPr>
          <w:rFonts w:ascii="Sylfaen" w:hAnsi="Sylfaen"/>
          <w:sz w:val="22"/>
          <w:szCs w:val="22"/>
          <w:lang w:val="en-US"/>
        </w:rPr>
        <w:t>Wardrop</w:t>
      </w:r>
      <w:r w:rsidRPr="008704A8">
        <w:rPr>
          <w:rFonts w:ascii="Sylfaen" w:hAnsi="Sylfaen"/>
          <w:sz w:val="22"/>
          <w:szCs w:val="22"/>
          <w:lang w:val="en-US"/>
        </w:rPr>
        <w:t>’s</w:t>
      </w:r>
      <w:proofErr w:type="spellEnd"/>
      <w:r w:rsidRPr="008704A8">
        <w:rPr>
          <w:rFonts w:ascii="Sylfaen" w:hAnsi="Sylfaen"/>
          <w:sz w:val="22"/>
          <w:szCs w:val="22"/>
          <w:lang w:val="en-US"/>
        </w:rPr>
        <w:t xml:space="preserve"> collection of the Bodleian Library, University of Oxford</w:t>
      </w:r>
      <w:r w:rsidR="000E47DA" w:rsidRPr="008704A8">
        <w:rPr>
          <w:rFonts w:ascii="Sylfaen" w:hAnsi="Sylfaen" w:cs="Sylfaen"/>
          <w:sz w:val="22"/>
          <w:szCs w:val="22"/>
          <w:lang w:val="en-US"/>
        </w:rPr>
        <w:t xml:space="preserve">. </w:t>
      </w:r>
    </w:p>
    <w:p w:rsidR="00344D7F" w:rsidRPr="00344D7F" w:rsidRDefault="00344D7F" w:rsidP="00344D7F">
      <w:pPr>
        <w:pStyle w:val="ListParagraph"/>
        <w:numPr>
          <w:ilvl w:val="0"/>
          <w:numId w:val="4"/>
        </w:numPr>
        <w:rPr>
          <w:rFonts w:ascii="Sylfaen" w:hAnsi="Sylfaen" w:cs="Sylfaen"/>
          <w:sz w:val="22"/>
          <w:szCs w:val="22"/>
          <w:lang w:val="en-US"/>
        </w:rPr>
      </w:pPr>
      <w:r w:rsidRPr="00344D7F">
        <w:rPr>
          <w:rFonts w:ascii="Sylfaen" w:hAnsi="Sylfaen" w:cs="Sylfaen"/>
          <w:sz w:val="22"/>
          <w:szCs w:val="22"/>
          <w:lang w:val="en-US"/>
        </w:rPr>
        <w:t xml:space="preserve">Eligible participant is a Georgian citizen, who has obtained a PhD degree in the field of Humanities and Social sciences 7 years prior to the project start. </w:t>
      </w:r>
    </w:p>
    <w:p w:rsidR="000E47DA" w:rsidRPr="008704A8" w:rsidRDefault="000E47DA" w:rsidP="000E47DA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/>
          <w:sz w:val="22"/>
          <w:szCs w:val="22"/>
          <w:lang w:val="en-US"/>
        </w:rPr>
        <w:t xml:space="preserve">According to the agreement with University of Oxford, in frame of the </w:t>
      </w:r>
      <w:r w:rsidR="008704A8">
        <w:rPr>
          <w:rFonts w:ascii="Sylfaen" w:hAnsi="Sylfaen"/>
          <w:sz w:val="22"/>
          <w:szCs w:val="22"/>
          <w:lang w:val="en-US"/>
        </w:rPr>
        <w:t xml:space="preserve">grant </w:t>
      </w:r>
      <w:r w:rsidRPr="008704A8">
        <w:rPr>
          <w:rFonts w:ascii="Sylfaen" w:hAnsi="Sylfaen"/>
          <w:sz w:val="22"/>
          <w:szCs w:val="22"/>
          <w:lang w:val="en-US"/>
        </w:rPr>
        <w:t>call</w:t>
      </w:r>
      <w:r w:rsidR="008704A8">
        <w:rPr>
          <w:rFonts w:ascii="Sylfaen" w:hAnsi="Sylfaen"/>
          <w:sz w:val="22"/>
          <w:szCs w:val="22"/>
          <w:lang w:val="en-US"/>
        </w:rPr>
        <w:t>,</w:t>
      </w:r>
      <w:r w:rsidRPr="008704A8">
        <w:rPr>
          <w:rFonts w:ascii="Sylfaen" w:hAnsi="Sylfaen"/>
          <w:sz w:val="22"/>
          <w:szCs w:val="22"/>
          <w:lang w:val="en-US"/>
        </w:rPr>
        <w:t xml:space="preserve"> two </w:t>
      </w:r>
      <w:r w:rsidR="008704A8">
        <w:rPr>
          <w:rFonts w:ascii="Sylfaen" w:hAnsi="Sylfaen"/>
          <w:sz w:val="22"/>
          <w:szCs w:val="22"/>
          <w:lang w:val="en-US"/>
        </w:rPr>
        <w:t xml:space="preserve">grant holders </w:t>
      </w:r>
      <w:r w:rsidR="008704A8">
        <w:rPr>
          <w:rFonts w:ascii="Sylfaen" w:hAnsi="Sylfaen" w:cs="Sylfaen"/>
          <w:sz w:val="22"/>
          <w:szCs w:val="22"/>
          <w:lang w:val="en-US"/>
        </w:rPr>
        <w:t>in the field of So</w:t>
      </w:r>
      <w:r w:rsidRPr="008704A8">
        <w:rPr>
          <w:rFonts w:ascii="Sylfaen" w:hAnsi="Sylfaen" w:cs="Sylfaen"/>
          <w:sz w:val="22"/>
          <w:szCs w:val="22"/>
          <w:lang w:val="en-US"/>
        </w:rPr>
        <w:t>cial</w:t>
      </w:r>
      <w:r w:rsidR="008704A8">
        <w:rPr>
          <w:rFonts w:ascii="Sylfaen" w:hAnsi="Sylfaen" w:cs="Sylfaen"/>
          <w:sz w:val="22"/>
          <w:szCs w:val="22"/>
          <w:lang w:val="en-US"/>
        </w:rPr>
        <w:t xml:space="preserve"> sciences and </w:t>
      </w:r>
      <w:r w:rsidR="00A0151B">
        <w:rPr>
          <w:rFonts w:ascii="Sylfaen" w:hAnsi="Sylfaen" w:cs="Sylfaen"/>
          <w:sz w:val="22"/>
          <w:szCs w:val="22"/>
          <w:lang w:val="en-US"/>
        </w:rPr>
        <w:t>Humanities</w:t>
      </w:r>
      <w:r w:rsidRPr="008704A8">
        <w:rPr>
          <w:rFonts w:ascii="Sylfaen" w:hAnsi="Sylfaen" w:cs="Sylfaen"/>
          <w:sz w:val="22"/>
          <w:szCs w:val="22"/>
          <w:lang w:val="en-US"/>
        </w:rPr>
        <w:t xml:space="preserve"> will visit</w:t>
      </w:r>
      <w:r w:rsidR="00C9733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8704A8">
        <w:rPr>
          <w:rFonts w:ascii="Sylfaen" w:hAnsi="Sylfaen" w:cs="Sylfaen"/>
          <w:sz w:val="22"/>
          <w:szCs w:val="22"/>
          <w:lang w:val="en-US"/>
        </w:rPr>
        <w:t xml:space="preserve">the School of Interdisciplinary Area, </w:t>
      </w:r>
      <w:r w:rsidRPr="008704A8">
        <w:rPr>
          <w:rFonts w:ascii="Sylfaen" w:hAnsi="Sylfaen" w:cs="Sylfaen"/>
          <w:sz w:val="22"/>
          <w:szCs w:val="22"/>
          <w:lang w:val="en-US"/>
        </w:rPr>
        <w:t>Russian</w:t>
      </w:r>
      <w:r w:rsidR="008704A8">
        <w:rPr>
          <w:rFonts w:ascii="Sylfaen" w:hAnsi="Sylfaen" w:cs="Sylfaen"/>
          <w:sz w:val="22"/>
          <w:szCs w:val="22"/>
          <w:lang w:val="en-US"/>
        </w:rPr>
        <w:t xml:space="preserve"> and East European Studies </w:t>
      </w:r>
      <w:r w:rsidR="0046225B">
        <w:rPr>
          <w:rFonts w:ascii="Sylfaen" w:hAnsi="Sylfaen" w:cs="Sylfaen"/>
          <w:sz w:val="22"/>
          <w:szCs w:val="22"/>
          <w:lang w:val="en-US"/>
        </w:rPr>
        <w:t xml:space="preserve">at the University of Oxford </w:t>
      </w:r>
      <w:r w:rsidRPr="008704A8">
        <w:rPr>
          <w:rFonts w:ascii="Sylfaen" w:hAnsi="Sylfaen" w:cs="Sylfaen"/>
          <w:sz w:val="22"/>
          <w:szCs w:val="22"/>
          <w:lang w:val="en-US"/>
        </w:rPr>
        <w:t xml:space="preserve">as “visiting scholars” in January 2019. They will spend 12 months at the host institution - the University of Oxford to work on their research.  The third winner will visit </w:t>
      </w:r>
      <w:r w:rsidR="00EB48F1">
        <w:rPr>
          <w:rFonts w:ascii="Sylfaen" w:hAnsi="Sylfaen" w:cs="Sylfaen"/>
          <w:sz w:val="22"/>
          <w:szCs w:val="22"/>
          <w:lang w:val="en-US"/>
        </w:rPr>
        <w:t xml:space="preserve">the Bodleian Library in </w:t>
      </w:r>
      <w:proofErr w:type="gramStart"/>
      <w:r w:rsidR="00EB48F1">
        <w:rPr>
          <w:rFonts w:ascii="Sylfaen" w:hAnsi="Sylfaen" w:cs="Sylfaen"/>
          <w:sz w:val="22"/>
          <w:szCs w:val="22"/>
          <w:lang w:val="en-US"/>
        </w:rPr>
        <w:t>January,</w:t>
      </w:r>
      <w:proofErr w:type="gramEnd"/>
      <w:r w:rsidR="00EB48F1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704A8">
        <w:rPr>
          <w:rFonts w:ascii="Sylfaen" w:hAnsi="Sylfaen" w:cs="Sylfaen"/>
          <w:sz w:val="22"/>
          <w:szCs w:val="22"/>
          <w:lang w:val="en-US"/>
        </w:rPr>
        <w:t xml:space="preserve">2019 and spend </w:t>
      </w:r>
      <w:proofErr w:type="spellStart"/>
      <w:r w:rsidRPr="008704A8">
        <w:rPr>
          <w:rFonts w:ascii="Sylfaen" w:hAnsi="Sylfaen" w:cs="Sylfaen"/>
          <w:sz w:val="22"/>
          <w:szCs w:val="22"/>
          <w:lang w:val="en-US"/>
        </w:rPr>
        <w:t>there</w:t>
      </w:r>
      <w:proofErr w:type="spellEnd"/>
      <w:r w:rsidRPr="008704A8">
        <w:rPr>
          <w:rFonts w:ascii="Sylfaen" w:hAnsi="Sylfaen" w:cs="Sylfaen"/>
          <w:sz w:val="22"/>
          <w:szCs w:val="22"/>
          <w:lang w:val="en-US"/>
        </w:rPr>
        <w:t xml:space="preserve"> 12 months to work on Oliver and Marjory </w:t>
      </w:r>
      <w:proofErr w:type="spellStart"/>
      <w:r w:rsidRPr="008704A8">
        <w:rPr>
          <w:rFonts w:ascii="Sylfaen" w:hAnsi="Sylfaen" w:cs="Sylfaen"/>
          <w:sz w:val="22"/>
          <w:szCs w:val="22"/>
          <w:lang w:val="en-US"/>
        </w:rPr>
        <w:t>Wardrop</w:t>
      </w:r>
      <w:r w:rsidR="00C9733D">
        <w:rPr>
          <w:rFonts w:ascii="Sylfaen" w:hAnsi="Sylfaen" w:cs="Sylfaen"/>
          <w:sz w:val="22"/>
          <w:szCs w:val="22"/>
          <w:lang w:val="en-US"/>
        </w:rPr>
        <w:t>’s</w:t>
      </w:r>
      <w:proofErr w:type="spellEnd"/>
      <w:r w:rsidRPr="008704A8">
        <w:rPr>
          <w:rFonts w:ascii="Sylfaen" w:hAnsi="Sylfaen" w:cs="Sylfaen"/>
          <w:sz w:val="22"/>
          <w:szCs w:val="22"/>
          <w:lang w:val="en-US"/>
        </w:rPr>
        <w:t xml:space="preserve"> Collection.</w:t>
      </w:r>
      <w:r w:rsidR="00344D7F">
        <w:rPr>
          <w:rFonts w:ascii="Sylfaen" w:hAnsi="Sylfaen" w:cs="Sylfaen"/>
          <w:sz w:val="22"/>
          <w:szCs w:val="22"/>
          <w:lang w:val="en-US"/>
        </w:rPr>
        <w:t xml:space="preserve">  </w:t>
      </w:r>
    </w:p>
    <w:p w:rsidR="000E47DA" w:rsidRPr="008704A8" w:rsidRDefault="000E47DA" w:rsidP="000E47D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/>
          <w:sz w:val="22"/>
          <w:szCs w:val="22"/>
          <w:lang w:val="en-US"/>
        </w:rPr>
        <w:t xml:space="preserve"> The </w:t>
      </w:r>
      <w:r w:rsidR="00C9733D">
        <w:rPr>
          <w:rFonts w:ascii="Sylfaen" w:hAnsi="Sylfaen"/>
          <w:sz w:val="22"/>
          <w:szCs w:val="22"/>
          <w:lang w:val="en-US"/>
        </w:rPr>
        <w:t>g</w:t>
      </w:r>
      <w:r w:rsidR="00EB48F1">
        <w:rPr>
          <w:rFonts w:ascii="Sylfaen" w:hAnsi="Sylfaen"/>
          <w:sz w:val="22"/>
          <w:szCs w:val="22"/>
          <w:lang w:val="en-US"/>
        </w:rPr>
        <w:t>rant holder</w:t>
      </w:r>
      <w:r w:rsidRPr="008704A8">
        <w:rPr>
          <w:rFonts w:ascii="Sylfaen" w:hAnsi="Sylfaen"/>
          <w:sz w:val="22"/>
          <w:szCs w:val="22"/>
          <w:lang w:val="en-US"/>
        </w:rPr>
        <w:t xml:space="preserve">- visiting scholar - will implement his/her research at the University of Oxford in cooperation with </w:t>
      </w:r>
      <w:r w:rsidR="00C9733D">
        <w:rPr>
          <w:rFonts w:ascii="Sylfaen" w:hAnsi="Sylfaen"/>
          <w:sz w:val="22"/>
          <w:szCs w:val="22"/>
          <w:lang w:val="en-US"/>
        </w:rPr>
        <w:t>mentor assigned by the U</w:t>
      </w:r>
      <w:r w:rsidRPr="008704A8">
        <w:rPr>
          <w:rFonts w:ascii="Sylfaen" w:hAnsi="Sylfaen"/>
          <w:sz w:val="22"/>
          <w:szCs w:val="22"/>
          <w:lang w:val="en-US"/>
        </w:rPr>
        <w:t xml:space="preserve">niversity. </w:t>
      </w:r>
    </w:p>
    <w:p w:rsidR="000E47DA" w:rsidRPr="008704A8" w:rsidRDefault="000E47DA" w:rsidP="000E47DA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4230"/>
          <w:tab w:val="left" w:pos="9900"/>
        </w:tabs>
        <w:autoSpaceDE w:val="0"/>
        <w:autoSpaceDN w:val="0"/>
        <w:adjustRightInd w:val="0"/>
        <w:spacing w:line="276" w:lineRule="auto"/>
        <w:jc w:val="both"/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</w:pPr>
      <w:r w:rsidRPr="008704A8">
        <w:rPr>
          <w:rFonts w:ascii="Sylfaen" w:hAnsi="Sylfaen"/>
          <w:sz w:val="22"/>
          <w:szCs w:val="22"/>
          <w:lang w:val="en-US"/>
        </w:rPr>
        <w:t>Project duration is 12 months.</w:t>
      </w:r>
    </w:p>
    <w:p w:rsidR="000E47DA" w:rsidRPr="008704A8" w:rsidRDefault="00C9733D" w:rsidP="000E47DA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  <w:lang w:val="en-US"/>
        </w:rPr>
      </w:pPr>
      <w:r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>Projects can be submitted i</w:t>
      </w:r>
      <w:r w:rsidR="000E47DA" w:rsidRPr="008704A8"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>n</w:t>
      </w:r>
      <w:r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 xml:space="preserve"> the fields of </w:t>
      </w:r>
      <w:r w:rsidR="000E47DA" w:rsidRPr="008704A8"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>anthropology</w:t>
      </w:r>
      <w:r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>, sociology, economics, political science</w:t>
      </w:r>
      <w:r w:rsidR="000E47DA" w:rsidRPr="008704A8"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>, international relations, history, art</w:t>
      </w:r>
      <w:r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>,</w:t>
      </w:r>
      <w:r w:rsidR="00030C9E"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 xml:space="preserve"> religion, society and culture and </w:t>
      </w:r>
      <w:r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>i</w:t>
      </w:r>
      <w:r w:rsidR="000E47DA" w:rsidRPr="008704A8"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 xml:space="preserve">nterdisciplinary research projects </w:t>
      </w:r>
      <w:r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 xml:space="preserve">are encouraged to be </w:t>
      </w:r>
      <w:r w:rsidR="00030C9E">
        <w:rPr>
          <w:rFonts w:ascii="Sylfaen" w:eastAsia="Sylfaen,Sylfaen,Sylfaen,Calibri" w:hAnsi="Sylfaen" w:cs="Sylfaen,Sylfaen,Sylfaen,Calibri"/>
          <w:sz w:val="22"/>
          <w:szCs w:val="22"/>
          <w:lang w:val="en-US" w:eastAsia="en-US"/>
        </w:rPr>
        <w:t>submitted in frames of the call;</w:t>
      </w:r>
    </w:p>
    <w:p w:rsidR="000E47DA" w:rsidRPr="008704A8" w:rsidRDefault="000E47DA" w:rsidP="000E47D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/>
          <w:sz w:val="22"/>
          <w:szCs w:val="22"/>
          <w:lang w:val="en-US"/>
        </w:rPr>
        <w:lastRenderedPageBreak/>
        <w:t xml:space="preserve">The </w:t>
      </w:r>
      <w:r w:rsidR="00030C9E">
        <w:rPr>
          <w:rFonts w:ascii="Sylfaen" w:hAnsi="Sylfaen"/>
          <w:sz w:val="22"/>
          <w:szCs w:val="22"/>
          <w:lang w:val="en-US"/>
        </w:rPr>
        <w:t>grant holders</w:t>
      </w:r>
      <w:r w:rsidRPr="008704A8">
        <w:rPr>
          <w:rFonts w:ascii="Sylfaen" w:hAnsi="Sylfaen"/>
          <w:sz w:val="22"/>
          <w:szCs w:val="22"/>
          <w:lang w:val="en-US"/>
        </w:rPr>
        <w:t xml:space="preserve"> will sign </w:t>
      </w:r>
      <w:r w:rsidR="00030C9E">
        <w:rPr>
          <w:rFonts w:ascii="Sylfaen" w:hAnsi="Sylfaen"/>
          <w:sz w:val="22"/>
          <w:szCs w:val="22"/>
          <w:lang w:val="en-US"/>
        </w:rPr>
        <w:t>the</w:t>
      </w:r>
      <w:r w:rsidRPr="008704A8">
        <w:rPr>
          <w:rFonts w:ascii="Sylfaen" w:hAnsi="Sylfaen"/>
          <w:sz w:val="22"/>
          <w:szCs w:val="22"/>
          <w:lang w:val="en-US"/>
        </w:rPr>
        <w:t xml:space="preserve"> agreement with the University of Oxford (please find annex 5)</w:t>
      </w:r>
    </w:p>
    <w:p w:rsidR="000E47DA" w:rsidRPr="00030C9E" w:rsidRDefault="00030C9E" w:rsidP="006C094A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120" w:line="276" w:lineRule="auto"/>
        <w:jc w:val="both"/>
        <w:rPr>
          <w:rFonts w:ascii="Sylfaen" w:eastAsia="Sylfaen,Sylfaen,Calibri" w:hAnsi="Sylfaen" w:cs="Sylfaen,Sylfaen,Calibri"/>
          <w:sz w:val="22"/>
          <w:szCs w:val="22"/>
          <w:lang w:val="en-US"/>
        </w:rPr>
      </w:pPr>
      <w:r w:rsidRPr="00030C9E">
        <w:rPr>
          <w:rFonts w:ascii="Sylfaen" w:hAnsi="Sylfaen"/>
          <w:sz w:val="22"/>
          <w:szCs w:val="22"/>
          <w:lang w:val="en-US"/>
        </w:rPr>
        <w:t xml:space="preserve">Scientists can obtain grants </w:t>
      </w:r>
      <w:r>
        <w:rPr>
          <w:rFonts w:ascii="Sylfaen" w:hAnsi="Sylfaen"/>
          <w:sz w:val="22"/>
          <w:szCs w:val="22"/>
          <w:lang w:val="en-US"/>
        </w:rPr>
        <w:t xml:space="preserve">only once </w:t>
      </w:r>
      <w:r w:rsidRPr="00030C9E">
        <w:rPr>
          <w:rFonts w:ascii="Sylfaen" w:hAnsi="Sylfaen"/>
          <w:sz w:val="22"/>
          <w:szCs w:val="22"/>
          <w:lang w:val="en-US"/>
        </w:rPr>
        <w:t>i</w:t>
      </w:r>
      <w:r>
        <w:rPr>
          <w:rFonts w:ascii="Sylfaen" w:hAnsi="Sylfaen"/>
          <w:sz w:val="22"/>
          <w:szCs w:val="22"/>
          <w:lang w:val="en-US"/>
        </w:rPr>
        <w:t>n frame of this</w:t>
      </w:r>
      <w:r w:rsidRPr="00030C9E">
        <w:rPr>
          <w:rFonts w:ascii="Sylfaen" w:hAnsi="Sylfaen"/>
          <w:sz w:val="22"/>
          <w:szCs w:val="22"/>
          <w:lang w:val="en-US"/>
        </w:rPr>
        <w:t xml:space="preserve"> grant </w:t>
      </w:r>
      <w:r>
        <w:rPr>
          <w:rFonts w:ascii="Sylfaen" w:hAnsi="Sylfaen"/>
          <w:sz w:val="22"/>
          <w:szCs w:val="22"/>
          <w:lang w:val="en-US"/>
        </w:rPr>
        <w:t xml:space="preserve">call. </w:t>
      </w:r>
    </w:p>
    <w:p w:rsidR="000E47DA" w:rsidRPr="008704A8" w:rsidRDefault="000E47DA" w:rsidP="000E47DA">
      <w:pPr>
        <w:keepNext/>
        <w:widowControl w:val="0"/>
        <w:shd w:val="clear" w:color="auto" w:fill="D9E2F3" w:themeFill="accent5" w:themeFillTint="33"/>
        <w:spacing w:after="120" w:line="276" w:lineRule="auto"/>
        <w:jc w:val="both"/>
        <w:rPr>
          <w:rFonts w:ascii="Sylfaen" w:eastAsia="Sylfaen_PDF_Subset" w:hAnsi="Sylfaen" w:cs="Sylfaen"/>
          <w:sz w:val="22"/>
          <w:szCs w:val="22"/>
          <w:lang w:val="en-US"/>
        </w:rPr>
      </w:pPr>
      <w:r w:rsidRPr="008704A8">
        <w:rPr>
          <w:rFonts w:ascii="Sylfaen" w:hAnsi="Sylfaen"/>
          <w:b/>
          <w:sz w:val="22"/>
          <w:szCs w:val="22"/>
          <w:lang w:val="en-US"/>
        </w:rPr>
        <w:t>Article</w:t>
      </w:r>
      <w:r w:rsidRPr="008704A8">
        <w:rPr>
          <w:rFonts w:ascii="Sylfaen" w:eastAsia="Sylfaen" w:hAnsi="Sylfaen" w:cs="Sylfaen"/>
          <w:b/>
          <w:bCs/>
          <w:sz w:val="22"/>
          <w:szCs w:val="22"/>
          <w:lang w:val="en-US"/>
        </w:rPr>
        <w:t xml:space="preserve"> 3. </w:t>
      </w:r>
      <w:r w:rsidRPr="008704A8">
        <w:rPr>
          <w:rFonts w:ascii="Sylfaen" w:hAnsi="Sylfaen" w:cs="AcadNusx"/>
          <w:b/>
          <w:bCs/>
          <w:iCs/>
          <w:noProof/>
          <w:sz w:val="22"/>
          <w:szCs w:val="22"/>
          <w:u w:color="FF0000"/>
          <w:lang w:val="en-US"/>
        </w:rPr>
        <w:t>Financial Requirements</w:t>
      </w:r>
    </w:p>
    <w:p w:rsidR="000E47DA" w:rsidRPr="008704A8" w:rsidRDefault="000E47DA" w:rsidP="000E47D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In frame of the call three research projects can be funded, one in the field of social sciences, one in the field on </w:t>
      </w:r>
      <w:r w:rsidR="00344D7F">
        <w:rPr>
          <w:rFonts w:ascii="Sylfaen" w:eastAsia="Sylfaen" w:hAnsi="Sylfaen" w:cs="Sylfaen"/>
          <w:sz w:val="22"/>
          <w:szCs w:val="22"/>
          <w:lang w:val="en-US"/>
        </w:rPr>
        <w:t>h</w:t>
      </w:r>
      <w:r w:rsidR="00030C9E">
        <w:rPr>
          <w:rFonts w:ascii="Sylfaen" w:eastAsia="Sylfaen" w:hAnsi="Sylfaen" w:cs="Sylfaen"/>
          <w:sz w:val="22"/>
          <w:szCs w:val="22"/>
          <w:lang w:val="en-US"/>
        </w:rPr>
        <w:t>umanities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 and one </w:t>
      </w:r>
      <w:r w:rsidR="00030C9E">
        <w:rPr>
          <w:rFonts w:ascii="Sylfaen" w:eastAsia="Sylfaen" w:hAnsi="Sylfaen" w:cs="Sylfaen"/>
          <w:sz w:val="22"/>
          <w:szCs w:val="22"/>
          <w:lang w:val="en-US"/>
        </w:rPr>
        <w:t>for the research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 on  </w:t>
      </w:r>
      <w:r w:rsidR="00030C9E">
        <w:rPr>
          <w:rFonts w:ascii="Sylfaen" w:hAnsi="Sylfaen" w:cs="Sylfaen"/>
          <w:sz w:val="22"/>
          <w:szCs w:val="22"/>
          <w:lang w:val="en-US"/>
        </w:rPr>
        <w:t xml:space="preserve">Oliver and Marjory </w:t>
      </w:r>
      <w:proofErr w:type="spellStart"/>
      <w:r w:rsidR="00030C9E">
        <w:rPr>
          <w:rFonts w:ascii="Sylfaen" w:hAnsi="Sylfaen" w:cs="Sylfaen"/>
          <w:sz w:val="22"/>
          <w:szCs w:val="22"/>
          <w:lang w:val="en-US"/>
        </w:rPr>
        <w:t>Wardrop</w:t>
      </w:r>
      <w:r w:rsidRPr="008704A8">
        <w:rPr>
          <w:rFonts w:ascii="Sylfaen" w:hAnsi="Sylfaen" w:cs="Sylfaen"/>
          <w:sz w:val="22"/>
          <w:szCs w:val="22"/>
          <w:lang w:val="en-US"/>
        </w:rPr>
        <w:t>’</w:t>
      </w:r>
      <w:r w:rsidR="00030C9E">
        <w:rPr>
          <w:rFonts w:ascii="Sylfaen" w:hAnsi="Sylfaen" w:cs="Sylfaen"/>
          <w:sz w:val="22"/>
          <w:szCs w:val="22"/>
          <w:lang w:val="en-US"/>
        </w:rPr>
        <w:t>s</w:t>
      </w:r>
      <w:proofErr w:type="spellEnd"/>
      <w:r w:rsidRPr="008704A8">
        <w:rPr>
          <w:rFonts w:ascii="Sylfaen" w:hAnsi="Sylfaen" w:cs="Sylfaen"/>
          <w:sz w:val="22"/>
          <w:szCs w:val="22"/>
          <w:lang w:val="en-US"/>
        </w:rPr>
        <w:t xml:space="preserve"> Collection at the Bodleian Library</w:t>
      </w:r>
      <w:r w:rsidR="00030C9E">
        <w:rPr>
          <w:rFonts w:ascii="Sylfaen" w:hAnsi="Sylfaen" w:cs="Sylfaen"/>
          <w:sz w:val="22"/>
          <w:szCs w:val="22"/>
          <w:lang w:val="en-US"/>
        </w:rPr>
        <w:t xml:space="preserve"> of the University of Oxford</w:t>
      </w:r>
      <w:r w:rsidRPr="008704A8">
        <w:rPr>
          <w:rFonts w:ascii="Sylfaen" w:hAnsi="Sylfaen" w:cs="Sylfaen"/>
          <w:sz w:val="22"/>
          <w:szCs w:val="22"/>
          <w:lang w:val="en-US"/>
        </w:rPr>
        <w:t xml:space="preserve">. </w:t>
      </w:r>
    </w:p>
    <w:p w:rsidR="000E47DA" w:rsidRPr="008704A8" w:rsidRDefault="000E47DA" w:rsidP="000E47DA">
      <w:pPr>
        <w:pStyle w:val="ListParagraph"/>
        <w:numPr>
          <w:ilvl w:val="0"/>
          <w:numId w:val="5"/>
        </w:numPr>
        <w:tabs>
          <w:tab w:val="left" w:pos="360"/>
        </w:tabs>
        <w:spacing w:after="12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The budget of each project is </w:t>
      </w:r>
      <w:r w:rsidRPr="008704A8">
        <w:rPr>
          <w:rFonts w:ascii="Sylfaen" w:hAnsi="Sylfaen" w:cs="Sylfaen"/>
          <w:sz w:val="22"/>
          <w:szCs w:val="22"/>
          <w:lang w:val="en-US"/>
        </w:rPr>
        <w:t>equivalent of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 £3</w:t>
      </w:r>
      <w:r w:rsidR="00030C9E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>0000</w:t>
      </w:r>
      <w:r w:rsidR="00344D7F">
        <w:rPr>
          <w:rFonts w:ascii="Sylfaen" w:eastAsia="Sylfaen" w:hAnsi="Sylfaen" w:cs="Sylfaen"/>
          <w:sz w:val="22"/>
          <w:szCs w:val="22"/>
          <w:lang w:val="en-US"/>
        </w:rPr>
        <w:t xml:space="preserve"> (equivalent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 in GEL</w:t>
      </w:r>
      <w:r w:rsidR="00344D7F">
        <w:rPr>
          <w:rFonts w:ascii="Sylfaen" w:eastAsia="Sylfaen" w:hAnsi="Sylfaen" w:cs="Sylfaen"/>
          <w:sz w:val="22"/>
          <w:szCs w:val="22"/>
          <w:lang w:val="en-US"/>
        </w:rPr>
        <w:t>)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>.</w:t>
      </w:r>
    </w:p>
    <w:p w:rsidR="000E47DA" w:rsidRPr="008704A8" w:rsidRDefault="000E47DA" w:rsidP="000E47DA">
      <w:pPr>
        <w:pStyle w:val="ListParagraph"/>
        <w:numPr>
          <w:ilvl w:val="0"/>
          <w:numId w:val="5"/>
        </w:numPr>
        <w:tabs>
          <w:tab w:val="left" w:pos="360"/>
        </w:tabs>
        <w:spacing w:after="120" w:line="276" w:lineRule="auto"/>
        <w:jc w:val="both"/>
        <w:rPr>
          <w:rFonts w:ascii="Sylfaen" w:eastAsia="Sylfaen_PDF_Subset" w:hAnsi="Sylfaen" w:cs="Sylfaen"/>
          <w:sz w:val="22"/>
          <w:szCs w:val="22"/>
          <w:lang w:val="en-US"/>
        </w:rPr>
      </w:pPr>
      <w:r w:rsidRPr="008704A8">
        <w:rPr>
          <w:rFonts w:ascii="Sylfaen" w:eastAsia="Sylfaen_PDF_Subset" w:hAnsi="Sylfaen" w:cs="Sylfaen"/>
          <w:sz w:val="22"/>
          <w:szCs w:val="22"/>
          <w:lang w:val="en-US"/>
        </w:rPr>
        <w:t>Grant funding include</w:t>
      </w:r>
      <w:r w:rsidR="00030C9E">
        <w:rPr>
          <w:rFonts w:ascii="Sylfaen" w:eastAsia="Sylfaen_PDF_Subset" w:hAnsi="Sylfaen" w:cs="Sylfaen"/>
          <w:sz w:val="22"/>
          <w:szCs w:val="22"/>
          <w:lang w:val="en-US"/>
        </w:rPr>
        <w:t>s</w:t>
      </w:r>
      <w:r w:rsidRPr="008704A8">
        <w:rPr>
          <w:rFonts w:ascii="Sylfaen" w:eastAsia="Sylfaen_PDF_Subset" w:hAnsi="Sylfaen" w:cs="Sylfaen"/>
          <w:sz w:val="22"/>
          <w:szCs w:val="22"/>
          <w:lang w:val="en-US"/>
        </w:rPr>
        <w:t xml:space="preserve">: </w:t>
      </w:r>
    </w:p>
    <w:p w:rsidR="000E47DA" w:rsidRPr="008704A8" w:rsidRDefault="000E47DA" w:rsidP="000E47DA">
      <w:pPr>
        <w:pStyle w:val="ListParagraph"/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 w:cs="Sylfaen"/>
          <w:sz w:val="22"/>
          <w:szCs w:val="22"/>
          <w:lang w:val="en-US"/>
        </w:rPr>
        <w:t>a</w:t>
      </w:r>
      <w:r w:rsidRPr="008704A8">
        <w:rPr>
          <w:rFonts w:ascii="Sylfaen" w:hAnsi="Sylfaen"/>
          <w:sz w:val="22"/>
          <w:szCs w:val="22"/>
          <w:lang w:val="en-US"/>
        </w:rPr>
        <w:t xml:space="preserve">) Scholarship – </w:t>
      </w:r>
      <w:r w:rsidRPr="008704A8">
        <w:rPr>
          <w:rFonts w:ascii="Sylfaen" w:hAnsi="Sylfaen" w:cs="Sylfaen"/>
          <w:sz w:val="22"/>
          <w:szCs w:val="22"/>
          <w:lang w:val="en-US"/>
        </w:rPr>
        <w:t xml:space="preserve">equivalent of 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>£</w:t>
      </w:r>
      <w:r w:rsidRPr="008704A8">
        <w:rPr>
          <w:rFonts w:ascii="Sylfaen" w:hAnsi="Sylfaen"/>
          <w:sz w:val="22"/>
          <w:szCs w:val="22"/>
          <w:lang w:val="en-US"/>
        </w:rPr>
        <w:t xml:space="preserve">20 000 </w:t>
      </w:r>
      <w:r w:rsidR="00344D7F" w:rsidRPr="00344D7F">
        <w:rPr>
          <w:rFonts w:ascii="Sylfaen" w:hAnsi="Sylfaen"/>
          <w:sz w:val="22"/>
          <w:szCs w:val="22"/>
          <w:lang w:val="en-US"/>
        </w:rPr>
        <w:t>(equivalent in GEL).</w:t>
      </w:r>
    </w:p>
    <w:p w:rsidR="000E47DA" w:rsidRPr="008704A8" w:rsidRDefault="000E47DA" w:rsidP="001668E7">
      <w:pPr>
        <w:pStyle w:val="ListParagraph"/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 w:cs="Sylfaen"/>
          <w:sz w:val="22"/>
          <w:szCs w:val="22"/>
          <w:lang w:val="en-US"/>
        </w:rPr>
        <w:t>b</w:t>
      </w:r>
      <w:r w:rsidRPr="008704A8">
        <w:rPr>
          <w:rFonts w:ascii="Sylfaen" w:hAnsi="Sylfaen"/>
          <w:sz w:val="22"/>
          <w:szCs w:val="22"/>
          <w:lang w:val="en-US"/>
        </w:rPr>
        <w:t xml:space="preserve">) Administrative expenses - </w:t>
      </w:r>
      <w:r w:rsidRPr="008704A8">
        <w:rPr>
          <w:rFonts w:ascii="Sylfaen" w:hAnsi="Sylfaen" w:cs="Sylfaen"/>
          <w:sz w:val="22"/>
          <w:szCs w:val="22"/>
          <w:lang w:val="en-US"/>
        </w:rPr>
        <w:t xml:space="preserve">equivalent of 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>£</w:t>
      </w:r>
      <w:r w:rsidRPr="008704A8">
        <w:rPr>
          <w:rFonts w:ascii="Sylfaen" w:hAnsi="Sylfaen"/>
          <w:sz w:val="22"/>
          <w:szCs w:val="22"/>
          <w:lang w:val="en-US"/>
        </w:rPr>
        <w:t xml:space="preserve">10 000 </w:t>
      </w:r>
      <w:r w:rsidR="001668E7" w:rsidRPr="001668E7">
        <w:rPr>
          <w:rFonts w:ascii="Sylfaen" w:hAnsi="Sylfaen"/>
          <w:sz w:val="22"/>
          <w:szCs w:val="22"/>
          <w:lang w:val="en-US"/>
        </w:rPr>
        <w:t>(equivalent in GEL).</w:t>
      </w:r>
      <w:r w:rsidR="001668E7">
        <w:rPr>
          <w:rFonts w:ascii="Sylfaen" w:hAnsi="Sylfaen"/>
          <w:sz w:val="22"/>
          <w:szCs w:val="22"/>
          <w:lang w:val="en-US"/>
        </w:rPr>
        <w:t xml:space="preserve"> </w:t>
      </w:r>
      <w:r w:rsidRPr="008704A8">
        <w:rPr>
          <w:rFonts w:ascii="Sylfaen" w:eastAsia="Sylfaen,Merriweather" w:hAnsi="Sylfaen" w:cs="Sylfaen,Merriweather"/>
          <w:sz w:val="22"/>
          <w:szCs w:val="22"/>
          <w:lang w:val="en-US"/>
        </w:rPr>
        <w:t xml:space="preserve">After </w:t>
      </w:r>
      <w:r w:rsidR="00030C9E">
        <w:rPr>
          <w:rFonts w:ascii="Sylfaen" w:eastAsia="Sylfaen,Merriweather" w:hAnsi="Sylfaen" w:cs="Sylfaen,Merriweather"/>
          <w:sz w:val="22"/>
          <w:szCs w:val="22"/>
          <w:lang w:val="en-US"/>
        </w:rPr>
        <w:t xml:space="preserve">signing the </w:t>
      </w:r>
      <w:r w:rsidRPr="008704A8">
        <w:rPr>
          <w:rFonts w:ascii="Sylfaen" w:eastAsia="Sylfaen,Merriweather" w:hAnsi="Sylfaen" w:cs="Sylfaen,Merriweather"/>
          <w:sz w:val="22"/>
          <w:szCs w:val="22"/>
          <w:lang w:val="en-US"/>
        </w:rPr>
        <w:t>grant agreement</w:t>
      </w:r>
      <w:r w:rsidR="00030C9E">
        <w:rPr>
          <w:rFonts w:ascii="Sylfaen" w:eastAsia="Sylfaen,Merriweather" w:hAnsi="Sylfaen" w:cs="Sylfaen,Merriweather"/>
          <w:sz w:val="22"/>
          <w:szCs w:val="22"/>
          <w:lang w:val="en-US"/>
        </w:rPr>
        <w:t>,</w:t>
      </w:r>
      <w:r w:rsidRPr="008704A8">
        <w:rPr>
          <w:rFonts w:ascii="Sylfaen" w:eastAsia="Sylfaen,Merriweather" w:hAnsi="Sylfaen" w:cs="Sylfaen,Merriweather"/>
          <w:sz w:val="22"/>
          <w:szCs w:val="22"/>
          <w:lang w:val="en-US"/>
        </w:rPr>
        <w:t xml:space="preserve"> the scholarship sum </w:t>
      </w:r>
      <w:proofErr w:type="gramStart"/>
      <w:r w:rsidRPr="008704A8">
        <w:rPr>
          <w:rFonts w:ascii="Sylfaen" w:eastAsia="Sylfaen,Merriweather" w:hAnsi="Sylfaen" w:cs="Sylfaen,Merriweather"/>
          <w:sz w:val="22"/>
          <w:szCs w:val="22"/>
          <w:lang w:val="en-US"/>
        </w:rPr>
        <w:t>will be forwarded</w:t>
      </w:r>
      <w:proofErr w:type="gramEnd"/>
      <w:r w:rsidRPr="008704A8">
        <w:rPr>
          <w:rFonts w:ascii="Sylfaen" w:eastAsia="Sylfaen,Merriweather" w:hAnsi="Sylfaen" w:cs="Sylfaen,Merriweather"/>
          <w:sz w:val="22"/>
          <w:szCs w:val="22"/>
          <w:lang w:val="en-US"/>
        </w:rPr>
        <w:t xml:space="preserve"> to grantee</w:t>
      </w:r>
      <w:r w:rsidR="00030C9E">
        <w:rPr>
          <w:rFonts w:ascii="Sylfaen" w:eastAsia="Sylfaen,Merriweather" w:hAnsi="Sylfaen" w:cs="Sylfaen,Merriweather"/>
          <w:sz w:val="22"/>
          <w:szCs w:val="22"/>
          <w:lang w:val="en-US"/>
        </w:rPr>
        <w:t>’s bank account three months</w:t>
      </w:r>
      <w:r w:rsidRPr="008704A8">
        <w:rPr>
          <w:rFonts w:ascii="Sylfaen" w:eastAsia="Sylfaen,Merriweather" w:hAnsi="Sylfaen" w:cs="Sylfaen,Merriweather"/>
          <w:sz w:val="22"/>
          <w:szCs w:val="22"/>
          <w:lang w:val="en-US"/>
        </w:rPr>
        <w:t xml:space="preserve"> </w:t>
      </w:r>
      <w:r w:rsidR="00030C9E">
        <w:rPr>
          <w:rFonts w:ascii="Sylfaen" w:eastAsia="Sylfaen,Merriweather" w:hAnsi="Sylfaen" w:cs="Sylfaen,Merriweather"/>
          <w:sz w:val="22"/>
          <w:szCs w:val="22"/>
          <w:lang w:val="en-US"/>
        </w:rPr>
        <w:t>prior to the project start</w:t>
      </w:r>
      <w:r w:rsidRPr="008704A8">
        <w:rPr>
          <w:rFonts w:ascii="Sylfaen" w:eastAsia="Sylfaen,Merriweather" w:hAnsi="Sylfaen" w:cs="Sylfaen,Merriweather"/>
          <w:sz w:val="22"/>
          <w:szCs w:val="22"/>
          <w:lang w:val="en-US"/>
        </w:rPr>
        <w:t>. The sum of a</w:t>
      </w:r>
      <w:r w:rsidR="00030C9E">
        <w:rPr>
          <w:rFonts w:ascii="Sylfaen" w:eastAsia="Sylfaen,Merriweather" w:hAnsi="Sylfaen" w:cs="Sylfaen,Merriweather"/>
          <w:sz w:val="22"/>
          <w:szCs w:val="22"/>
          <w:lang w:val="en-US"/>
        </w:rPr>
        <w:t xml:space="preserve">dministrative expenses </w:t>
      </w:r>
      <w:proofErr w:type="gramStart"/>
      <w:r w:rsidR="00030C9E">
        <w:rPr>
          <w:rFonts w:ascii="Sylfaen" w:eastAsia="Sylfaen,Merriweather" w:hAnsi="Sylfaen" w:cs="Sylfaen,Merriweather"/>
          <w:sz w:val="22"/>
          <w:szCs w:val="22"/>
          <w:lang w:val="en-US"/>
        </w:rPr>
        <w:t>will be transferred</w:t>
      </w:r>
      <w:proofErr w:type="gramEnd"/>
      <w:r w:rsidRPr="008704A8">
        <w:rPr>
          <w:rFonts w:ascii="Sylfaen" w:eastAsia="Sylfaen,Merriweather" w:hAnsi="Sylfaen" w:cs="Sylfaen,Merriweather"/>
          <w:sz w:val="22"/>
          <w:szCs w:val="22"/>
          <w:lang w:val="en-US"/>
        </w:rPr>
        <w:t xml:space="preserve"> to the University of Oxford. </w:t>
      </w:r>
    </w:p>
    <w:p w:rsidR="000E47DA" w:rsidRPr="008704A8" w:rsidRDefault="000E47DA" w:rsidP="000E47D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/>
          <w:sz w:val="22"/>
          <w:szCs w:val="22"/>
          <w:lang w:val="en-US"/>
        </w:rPr>
        <w:t xml:space="preserve">The scholarship may cover: travel expenses (round-trip tickets), visa fee, travel and health insurance, cost for local transportation, accommodation fee, food allowance, </w:t>
      </w:r>
      <w:r w:rsidR="00030C9E" w:rsidRPr="008704A8">
        <w:rPr>
          <w:rFonts w:ascii="Sylfaen" w:hAnsi="Sylfaen"/>
          <w:sz w:val="22"/>
          <w:szCs w:val="22"/>
          <w:lang w:val="en-US"/>
        </w:rPr>
        <w:t>and literature</w:t>
      </w:r>
      <w:r w:rsidR="00030C9E">
        <w:rPr>
          <w:rFonts w:ascii="Sylfaen" w:hAnsi="Sylfaen"/>
          <w:sz w:val="22"/>
          <w:szCs w:val="22"/>
          <w:lang w:val="en-US"/>
        </w:rPr>
        <w:t xml:space="preserve"> purchase-</w:t>
      </w:r>
      <w:r w:rsidRPr="008704A8">
        <w:rPr>
          <w:rFonts w:ascii="Sylfaen" w:hAnsi="Sylfaen"/>
          <w:sz w:val="22"/>
          <w:szCs w:val="22"/>
          <w:lang w:val="en-US"/>
        </w:rPr>
        <w:t xml:space="preserve">related expenses. </w:t>
      </w:r>
    </w:p>
    <w:p w:rsidR="000E47DA" w:rsidRPr="00703EB9" w:rsidRDefault="000E47DA" w:rsidP="000E47D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/>
          <w:sz w:val="22"/>
          <w:szCs w:val="22"/>
          <w:lang w:val="en-US"/>
        </w:rPr>
        <w:t xml:space="preserve">Under administrative </w:t>
      </w:r>
      <w:r w:rsidR="000E2C56" w:rsidRPr="008704A8">
        <w:rPr>
          <w:rFonts w:ascii="Sylfaen" w:hAnsi="Sylfaen"/>
          <w:sz w:val="22"/>
          <w:szCs w:val="22"/>
          <w:lang w:val="en-US"/>
        </w:rPr>
        <w:t>expenses,</w:t>
      </w:r>
      <w:r w:rsidRPr="008704A8">
        <w:rPr>
          <w:rFonts w:ascii="Sylfaen" w:hAnsi="Sylfaen"/>
          <w:sz w:val="22"/>
          <w:szCs w:val="22"/>
          <w:lang w:val="en-US"/>
        </w:rPr>
        <w:t xml:space="preserve"> visiting scholar </w:t>
      </w:r>
      <w:proofErr w:type="gramStart"/>
      <w:r w:rsidRPr="008704A8">
        <w:rPr>
          <w:rFonts w:ascii="Sylfaen" w:hAnsi="Sylfaen"/>
          <w:sz w:val="22"/>
          <w:szCs w:val="22"/>
          <w:lang w:val="en-US"/>
        </w:rPr>
        <w:t>will be provided</w:t>
      </w:r>
      <w:proofErr w:type="gramEnd"/>
      <w:r w:rsidRPr="008704A8">
        <w:rPr>
          <w:rFonts w:ascii="Sylfaen" w:hAnsi="Sylfaen"/>
          <w:sz w:val="22"/>
          <w:szCs w:val="22"/>
          <w:lang w:val="en-US"/>
        </w:rPr>
        <w:t xml:space="preserve"> with working space and access to the research and educational resources, as well </w:t>
      </w:r>
      <w:r w:rsidR="00030C9E">
        <w:rPr>
          <w:rFonts w:ascii="Sylfaen" w:hAnsi="Sylfaen"/>
          <w:sz w:val="22"/>
          <w:szCs w:val="22"/>
          <w:lang w:val="en-US"/>
        </w:rPr>
        <w:t xml:space="preserve">as </w:t>
      </w:r>
      <w:r w:rsidR="000E2C56">
        <w:rPr>
          <w:rFonts w:ascii="Sylfaen" w:hAnsi="Sylfaen"/>
          <w:sz w:val="22"/>
          <w:szCs w:val="22"/>
          <w:lang w:val="en-US"/>
        </w:rPr>
        <w:t xml:space="preserve">working with the assigned </w:t>
      </w:r>
      <w:r w:rsidRPr="008704A8">
        <w:rPr>
          <w:rFonts w:ascii="Sylfaen" w:hAnsi="Sylfaen"/>
          <w:sz w:val="22"/>
          <w:szCs w:val="22"/>
          <w:lang w:val="en-US"/>
        </w:rPr>
        <w:t xml:space="preserve">mentor at the University of Oxford. </w:t>
      </w:r>
      <w:r w:rsidR="000E2C56" w:rsidRPr="00703EB9">
        <w:rPr>
          <w:rFonts w:ascii="Sylfaen" w:hAnsi="Sylfaen"/>
          <w:sz w:val="22"/>
          <w:szCs w:val="22"/>
          <w:lang w:val="en-US"/>
        </w:rPr>
        <w:t xml:space="preserve">SRNSFG does not monitor those particular expenses. </w:t>
      </w:r>
    </w:p>
    <w:p w:rsidR="000E47DA" w:rsidRPr="008704A8" w:rsidRDefault="000E47DA" w:rsidP="000E47DA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eastAsia="Sylfaen" w:hAnsi="Sylfaen" w:cs="Sylfaen"/>
          <w:b/>
          <w:bCs/>
          <w:noProof/>
          <w:sz w:val="22"/>
          <w:szCs w:val="22"/>
          <w:lang w:val="en-US"/>
        </w:rPr>
      </w:pPr>
    </w:p>
    <w:p w:rsidR="000E47DA" w:rsidRPr="008704A8" w:rsidRDefault="000E47DA" w:rsidP="000E47DA">
      <w:pPr>
        <w:shd w:val="clear" w:color="auto" w:fill="D9E2F3" w:themeFill="accent5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Sylfaen" w:hAnsi="Sylfaen" w:cs="Sylfaen"/>
          <w:b/>
          <w:sz w:val="22"/>
          <w:szCs w:val="22"/>
          <w:lang w:val="en-US"/>
        </w:rPr>
      </w:pPr>
      <w:r w:rsidRPr="008704A8">
        <w:rPr>
          <w:rFonts w:ascii="Sylfaen" w:hAnsi="Sylfaen"/>
          <w:b/>
          <w:sz w:val="22"/>
          <w:szCs w:val="22"/>
          <w:lang w:val="en-US"/>
        </w:rPr>
        <w:t>Article</w:t>
      </w:r>
      <w:r w:rsidRPr="008704A8">
        <w:rPr>
          <w:rFonts w:ascii="Sylfaen" w:hAnsi="Sylfaen" w:cs="Sylfaen"/>
          <w:b/>
          <w:bCs/>
          <w:sz w:val="22"/>
          <w:szCs w:val="22"/>
          <w:lang w:val="en-US"/>
        </w:rPr>
        <w:t xml:space="preserve"> 4. </w:t>
      </w:r>
      <w:r w:rsidR="000E2C56">
        <w:rPr>
          <w:rFonts w:ascii="Sylfaen" w:hAnsi="Sylfaen" w:cs="Sylfaen"/>
          <w:b/>
          <w:bCs/>
          <w:sz w:val="22"/>
          <w:szCs w:val="22"/>
          <w:lang w:val="en-US"/>
        </w:rPr>
        <w:t xml:space="preserve">Submission of the Call documentation </w:t>
      </w:r>
      <w:r w:rsidRPr="008704A8">
        <w:rPr>
          <w:rFonts w:ascii="Sylfaen" w:hAnsi="Sylfaen" w:cs="Sylfaen"/>
          <w:b/>
          <w:bCs/>
          <w:sz w:val="22"/>
          <w:szCs w:val="22"/>
          <w:lang w:val="en-US"/>
        </w:rPr>
        <w:t xml:space="preserve">and registration </w:t>
      </w:r>
    </w:p>
    <w:p w:rsidR="000E47DA" w:rsidRPr="008704A8" w:rsidRDefault="000E47DA" w:rsidP="000E47DA">
      <w:pPr>
        <w:pStyle w:val="ListParagraph"/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en-US"/>
        </w:rPr>
      </w:pPr>
    </w:p>
    <w:p w:rsidR="000E47DA" w:rsidRPr="008704A8" w:rsidRDefault="000E47DA" w:rsidP="000E47D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en-US"/>
        </w:rPr>
      </w:pPr>
      <w:r w:rsidRPr="008704A8">
        <w:rPr>
          <w:rFonts w:ascii="Sylfaen" w:hAnsi="Sylfaen" w:cs="Sylfaen"/>
          <w:color w:val="000000" w:themeColor="text1"/>
          <w:sz w:val="22"/>
          <w:szCs w:val="22"/>
          <w:lang w:val="en-US"/>
        </w:rPr>
        <w:t>In frame of the call</w:t>
      </w:r>
      <w:r w:rsidR="000E2C56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, the </w:t>
      </w:r>
      <w:r w:rsidRPr="008704A8">
        <w:rPr>
          <w:rFonts w:ascii="Sylfaen" w:hAnsi="Sylfaen" w:cs="Sylfaen"/>
          <w:color w:val="000000" w:themeColor="text1"/>
          <w:sz w:val="22"/>
          <w:szCs w:val="22"/>
          <w:lang w:val="en-US"/>
        </w:rPr>
        <w:t>following documents must be submitted in English:</w:t>
      </w:r>
    </w:p>
    <w:p w:rsidR="000E47DA" w:rsidRPr="008704A8" w:rsidRDefault="000E47DA" w:rsidP="000E47DA">
      <w:pPr>
        <w:pStyle w:val="ListParagraph"/>
        <w:numPr>
          <w:ilvl w:val="0"/>
          <w:numId w:val="10"/>
        </w:numPr>
        <w:spacing w:line="276" w:lineRule="auto"/>
        <w:ind w:firstLine="0"/>
        <w:jc w:val="both"/>
        <w:rPr>
          <w:rFonts w:ascii="Sylfaen" w:hAnsi="Sylfaen"/>
          <w:color w:val="000000" w:themeColor="text1"/>
          <w:sz w:val="22"/>
          <w:szCs w:val="22"/>
          <w:lang w:val="en-US"/>
        </w:rPr>
      </w:pPr>
      <w:r w:rsidRPr="008704A8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Project proposal; </w:t>
      </w:r>
    </w:p>
    <w:p w:rsidR="000E47DA" w:rsidRPr="008704A8" w:rsidRDefault="000E47DA" w:rsidP="000E47DA">
      <w:pPr>
        <w:pStyle w:val="ListParagraph"/>
        <w:numPr>
          <w:ilvl w:val="0"/>
          <w:numId w:val="10"/>
        </w:numPr>
        <w:spacing w:line="276" w:lineRule="auto"/>
        <w:ind w:firstLine="0"/>
        <w:jc w:val="both"/>
        <w:rPr>
          <w:rFonts w:ascii="Sylfaen" w:hAnsi="Sylfaen"/>
          <w:color w:val="000000" w:themeColor="text1"/>
          <w:sz w:val="22"/>
          <w:szCs w:val="22"/>
          <w:lang w:val="en-US"/>
        </w:rPr>
      </w:pPr>
      <w:r w:rsidRPr="008704A8">
        <w:rPr>
          <w:rFonts w:ascii="Sylfaen" w:hAnsi="Sylfaen" w:cs="Sylfaen"/>
          <w:color w:val="000000" w:themeColor="text1"/>
          <w:sz w:val="22"/>
          <w:szCs w:val="22"/>
          <w:lang w:val="en-US"/>
        </w:rPr>
        <w:t>CV;</w:t>
      </w:r>
    </w:p>
    <w:p w:rsidR="000E47DA" w:rsidRPr="008704A8" w:rsidRDefault="000E47DA" w:rsidP="000E47DA">
      <w:pPr>
        <w:pStyle w:val="ListParagraph"/>
        <w:numPr>
          <w:ilvl w:val="0"/>
          <w:numId w:val="10"/>
        </w:numPr>
        <w:spacing w:line="276" w:lineRule="auto"/>
        <w:ind w:firstLine="0"/>
        <w:jc w:val="both"/>
        <w:rPr>
          <w:rFonts w:ascii="Sylfaen" w:hAnsi="Sylfaen"/>
          <w:color w:val="000000" w:themeColor="text1"/>
          <w:sz w:val="22"/>
          <w:szCs w:val="22"/>
          <w:lang w:val="en-US"/>
        </w:rPr>
      </w:pPr>
      <w:r w:rsidRPr="008704A8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Referees’ list (name, </w:t>
      </w:r>
      <w:r w:rsidR="000E2C56">
        <w:rPr>
          <w:rFonts w:ascii="Sylfaen" w:hAnsi="Sylfaen" w:cs="Sylfaen"/>
          <w:color w:val="000000" w:themeColor="text1"/>
          <w:sz w:val="22"/>
          <w:szCs w:val="22"/>
          <w:lang w:val="en-US"/>
        </w:rPr>
        <w:t>surname</w:t>
      </w:r>
      <w:r w:rsidRPr="008704A8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, position and contact information); </w:t>
      </w:r>
    </w:p>
    <w:p w:rsidR="000E47DA" w:rsidRPr="008704A8" w:rsidRDefault="000E47DA" w:rsidP="000E47DA">
      <w:pPr>
        <w:pStyle w:val="ListParagraph"/>
        <w:numPr>
          <w:ilvl w:val="0"/>
          <w:numId w:val="10"/>
        </w:numPr>
        <w:spacing w:line="276" w:lineRule="auto"/>
        <w:ind w:firstLine="0"/>
        <w:jc w:val="both"/>
        <w:rPr>
          <w:rFonts w:ascii="Sylfaen" w:hAnsi="Sylfaen"/>
          <w:color w:val="000000" w:themeColor="text1"/>
          <w:sz w:val="22"/>
          <w:szCs w:val="22"/>
          <w:lang w:val="en-US"/>
        </w:rPr>
      </w:pPr>
      <w:r w:rsidRPr="004E478C">
        <w:rPr>
          <w:rFonts w:ascii="Sylfaen" w:hAnsi="Sylfaen" w:cs="Sylfaen"/>
          <w:color w:val="000000" w:themeColor="text1"/>
          <w:sz w:val="22"/>
          <w:szCs w:val="22"/>
          <w:lang w:val="en-US"/>
        </w:rPr>
        <w:t>Letter of participation</w:t>
      </w:r>
      <w:r w:rsidRPr="008704A8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in the call, signed by the applicant (annex 4);</w:t>
      </w:r>
    </w:p>
    <w:p w:rsidR="000E47DA" w:rsidRPr="008704A8" w:rsidRDefault="000E47DA" w:rsidP="000E47DA">
      <w:pPr>
        <w:pStyle w:val="ListParagraph"/>
        <w:numPr>
          <w:ilvl w:val="0"/>
          <w:numId w:val="10"/>
        </w:numPr>
        <w:spacing w:line="276" w:lineRule="auto"/>
        <w:ind w:firstLine="0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/>
          <w:sz w:val="22"/>
          <w:szCs w:val="22"/>
          <w:lang w:val="en-US"/>
        </w:rPr>
        <w:t xml:space="preserve">Copy of Diploma; </w:t>
      </w:r>
    </w:p>
    <w:p w:rsidR="000E47DA" w:rsidRPr="008704A8" w:rsidRDefault="000E47DA" w:rsidP="000E47DA">
      <w:pPr>
        <w:pStyle w:val="ListParagraph"/>
        <w:numPr>
          <w:ilvl w:val="0"/>
          <w:numId w:val="10"/>
        </w:numPr>
        <w:spacing w:line="276" w:lineRule="auto"/>
        <w:ind w:firstLine="0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/>
          <w:sz w:val="22"/>
          <w:szCs w:val="22"/>
          <w:lang w:val="en-US"/>
        </w:rPr>
        <w:t xml:space="preserve">Copy of the identity document (identity card/international passport); </w:t>
      </w:r>
    </w:p>
    <w:p w:rsidR="000E47DA" w:rsidRPr="008704A8" w:rsidRDefault="000E2C56" w:rsidP="000E47DA">
      <w:pPr>
        <w:pStyle w:val="ListParagraph"/>
        <w:widowControl w:val="0"/>
        <w:numPr>
          <w:ilvl w:val="0"/>
          <w:numId w:val="6"/>
        </w:numPr>
        <w:spacing w:after="120" w:line="276" w:lineRule="auto"/>
        <w:jc w:val="both"/>
        <w:rPr>
          <w:rFonts w:ascii="Sylfaen" w:eastAsia="Sylfaen,Sylfaen,Merriweather" w:hAnsi="Sylfaen" w:cs="Sylfaen,Sylfaen,Merriweather"/>
          <w:sz w:val="22"/>
          <w:szCs w:val="22"/>
          <w:lang w:val="en-US"/>
        </w:rPr>
      </w:pPr>
      <w:r>
        <w:rPr>
          <w:rFonts w:ascii="Sylfaen" w:eastAsia="Sylfaen,Sylfaen,Merriweather" w:hAnsi="Sylfaen" w:cs="Sylfaen,Sylfaen,Merriweather"/>
          <w:sz w:val="22"/>
          <w:szCs w:val="22"/>
          <w:lang w:val="en-US"/>
        </w:rPr>
        <w:t>Project registration schedule:</w:t>
      </w:r>
      <w:r w:rsidR="000E47DA" w:rsidRPr="008704A8">
        <w:rPr>
          <w:rFonts w:ascii="Sylfaen" w:eastAsia="Sylfaen,Sylfaen,Merriweather" w:hAnsi="Sylfaen" w:cs="Sylfaen,Sylfaen,Merriweather"/>
          <w:sz w:val="22"/>
          <w:szCs w:val="22"/>
          <w:lang w:val="en-US"/>
        </w:rPr>
        <w:t xml:space="preserve"> </w:t>
      </w:r>
    </w:p>
    <w:p w:rsidR="000E47DA" w:rsidRPr="008704A8" w:rsidRDefault="000E47DA" w:rsidP="000E47DA">
      <w:pPr>
        <w:pStyle w:val="ListParagraph"/>
        <w:numPr>
          <w:ilvl w:val="0"/>
          <w:numId w:val="8"/>
        </w:numPr>
        <w:spacing w:after="160" w:line="276" w:lineRule="auto"/>
        <w:ind w:left="1080"/>
        <w:jc w:val="both"/>
        <w:rPr>
          <w:rFonts w:ascii="Sylfaen" w:hAnsi="Sylfaen"/>
          <w:b/>
          <w:sz w:val="22"/>
          <w:szCs w:val="22"/>
          <w:lang w:val="en-US"/>
        </w:rPr>
      </w:pPr>
      <w:r w:rsidRPr="008704A8">
        <w:rPr>
          <w:rFonts w:ascii="Sylfaen" w:hAnsi="Sylfaen" w:cs="Sylfaen"/>
          <w:sz w:val="22"/>
          <w:szCs w:val="22"/>
          <w:lang w:val="en-US"/>
        </w:rPr>
        <w:t xml:space="preserve">Online registration – submission of the documents listed above, article </w:t>
      </w:r>
      <w:proofErr w:type="gramStart"/>
      <w:r w:rsidRPr="008704A8">
        <w:rPr>
          <w:rFonts w:ascii="Sylfaen" w:hAnsi="Sylfaen" w:cs="Sylfaen"/>
          <w:sz w:val="22"/>
          <w:szCs w:val="22"/>
          <w:lang w:val="en-US"/>
        </w:rPr>
        <w:t>4</w:t>
      </w:r>
      <w:proofErr w:type="gramEnd"/>
      <w:r w:rsidRPr="008704A8">
        <w:rPr>
          <w:rFonts w:ascii="Sylfaen" w:hAnsi="Sylfaen" w:cs="Sylfaen"/>
          <w:sz w:val="22"/>
          <w:szCs w:val="22"/>
          <w:lang w:val="en-US"/>
        </w:rPr>
        <w:t xml:space="preserve">, paragraph 1, no later than June 8, 2018 18:00 pm.  Online registration instruction </w:t>
      </w:r>
      <w:proofErr w:type="gramStart"/>
      <w:r w:rsidRPr="008704A8">
        <w:rPr>
          <w:rFonts w:ascii="Sylfaen" w:hAnsi="Sylfaen" w:cs="Sylfaen"/>
          <w:sz w:val="22"/>
          <w:szCs w:val="22"/>
          <w:lang w:val="en-US"/>
        </w:rPr>
        <w:t>will be publi</w:t>
      </w:r>
      <w:r w:rsidR="000E2C56">
        <w:rPr>
          <w:rFonts w:ascii="Sylfaen" w:hAnsi="Sylfaen" w:cs="Sylfaen"/>
          <w:sz w:val="22"/>
          <w:szCs w:val="22"/>
          <w:lang w:val="en-US"/>
        </w:rPr>
        <w:t>shed</w:t>
      </w:r>
      <w:proofErr w:type="gramEnd"/>
      <w:r w:rsidR="000E2C56">
        <w:rPr>
          <w:rFonts w:ascii="Sylfaen" w:hAnsi="Sylfaen" w:cs="Sylfaen"/>
          <w:sz w:val="22"/>
          <w:szCs w:val="22"/>
          <w:lang w:val="en-US"/>
        </w:rPr>
        <w:t xml:space="preserve"> on the foundation webpage </w:t>
      </w:r>
      <w:r w:rsidRPr="008704A8">
        <w:rPr>
          <w:rFonts w:ascii="Sylfaen" w:hAnsi="Sylfaen" w:cs="Sylfaen"/>
          <w:sz w:val="22"/>
          <w:szCs w:val="22"/>
          <w:lang w:val="en-US"/>
        </w:rPr>
        <w:t xml:space="preserve">no later than May 2015. </w:t>
      </w:r>
    </w:p>
    <w:p w:rsidR="000E47DA" w:rsidRPr="008704A8" w:rsidRDefault="000E47DA" w:rsidP="000E47DA">
      <w:pPr>
        <w:pStyle w:val="ListParagraph"/>
        <w:numPr>
          <w:ilvl w:val="0"/>
          <w:numId w:val="8"/>
        </w:numPr>
        <w:spacing w:after="160" w:line="276" w:lineRule="auto"/>
        <w:ind w:left="1080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704A8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Letter of participation in the call (annex 4) signed by the applicant must be submitted at SRNSFG office no later than June 13, 2018 16:00 pm. </w:t>
      </w:r>
    </w:p>
    <w:p w:rsidR="000E47DA" w:rsidRPr="008704A8" w:rsidRDefault="000E47DA" w:rsidP="000E47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8704A8">
        <w:rPr>
          <w:rFonts w:ascii="Sylfaen" w:hAnsi="Sylfaen" w:cs="Sylfaen"/>
          <w:sz w:val="22"/>
          <w:szCs w:val="22"/>
          <w:lang w:val="en-US"/>
        </w:rPr>
        <w:t>The foundation is entitled to remove projects at any stage of the call if the project contains incomplete or false information.</w:t>
      </w:r>
    </w:p>
    <w:p w:rsidR="000E47DA" w:rsidRPr="008704A8" w:rsidRDefault="000E47DA" w:rsidP="000E47DA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8704A8">
        <w:rPr>
          <w:rFonts w:ascii="Sylfaen" w:eastAsia="Sylfaen" w:hAnsi="Sylfaen" w:cs="Sylfaen"/>
          <w:sz w:val="22"/>
          <w:szCs w:val="22"/>
          <w:lang w:val="en-US"/>
        </w:rPr>
        <w:t>The projects submitted after deadlines or containing i</w:t>
      </w:r>
      <w:r w:rsidR="000E2C56">
        <w:rPr>
          <w:rFonts w:ascii="Sylfaen" w:eastAsia="Sylfaen" w:hAnsi="Sylfaen" w:cs="Sylfaen"/>
          <w:sz w:val="22"/>
          <w:szCs w:val="22"/>
          <w:lang w:val="en-US"/>
        </w:rPr>
        <w:t xml:space="preserve">ncomplete information </w:t>
      </w:r>
      <w:proofErr w:type="gramStart"/>
      <w:r w:rsidR="000E2C56">
        <w:rPr>
          <w:rFonts w:ascii="Sylfaen" w:eastAsia="Sylfaen" w:hAnsi="Sylfaen" w:cs="Sylfaen"/>
          <w:sz w:val="22"/>
          <w:szCs w:val="22"/>
          <w:lang w:val="en-US"/>
        </w:rPr>
        <w:t>will not be taken</w:t>
      </w:r>
      <w:proofErr w:type="gramEnd"/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 into consideration. </w:t>
      </w:r>
    </w:p>
    <w:p w:rsidR="000E47DA" w:rsidRPr="008704A8" w:rsidRDefault="000E2C56" w:rsidP="000E47DA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eastAsia="Sylfaen" w:hAnsi="Sylfaen" w:cs="Sylfaen"/>
          <w:sz w:val="22"/>
          <w:szCs w:val="22"/>
          <w:lang w:val="en-US"/>
        </w:rPr>
        <w:t>SRNSFG</w:t>
      </w:r>
      <w:r w:rsidR="000E47DA" w:rsidRPr="008704A8">
        <w:rPr>
          <w:rFonts w:ascii="Sylfaen" w:eastAsia="Sylfaen" w:hAnsi="Sylfaen" w:cs="Sylfaen"/>
          <w:sz w:val="22"/>
          <w:szCs w:val="22"/>
          <w:lang w:val="en-US"/>
        </w:rPr>
        <w:t xml:space="preserve"> does not cover project preparation expenses. </w:t>
      </w:r>
    </w:p>
    <w:p w:rsidR="000E47DA" w:rsidRPr="008704A8" w:rsidRDefault="000E47DA" w:rsidP="000E47DA">
      <w:pPr>
        <w:pStyle w:val="ListParagraph"/>
        <w:spacing w:after="160" w:line="276" w:lineRule="auto"/>
        <w:jc w:val="both"/>
        <w:rPr>
          <w:rFonts w:ascii="Sylfaen" w:hAnsi="Sylfaen"/>
          <w:sz w:val="22"/>
          <w:szCs w:val="22"/>
          <w:lang w:val="en-US"/>
        </w:rPr>
      </w:pPr>
    </w:p>
    <w:p w:rsidR="000E47DA" w:rsidRDefault="000E47DA" w:rsidP="000E47DA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:rsidR="004E478C" w:rsidRDefault="004E478C" w:rsidP="000E47DA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:rsidR="004E478C" w:rsidRDefault="004E478C" w:rsidP="000E47DA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:rsidR="004E478C" w:rsidRPr="008704A8" w:rsidRDefault="004E478C" w:rsidP="000E47DA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:rsidR="000E47DA" w:rsidRPr="008704A8" w:rsidRDefault="000E47DA" w:rsidP="000E47DA">
      <w:pPr>
        <w:shd w:val="clear" w:color="auto" w:fill="DEEAF6"/>
        <w:spacing w:line="276" w:lineRule="auto"/>
        <w:rPr>
          <w:rFonts w:ascii="Sylfaen" w:hAnsi="Sylfaen"/>
          <w:b/>
          <w:bCs/>
          <w:iCs/>
          <w:sz w:val="22"/>
          <w:szCs w:val="22"/>
          <w:lang w:val="en-US"/>
        </w:rPr>
      </w:pPr>
      <w:r w:rsidRPr="008704A8">
        <w:rPr>
          <w:rFonts w:ascii="Sylfaen" w:hAnsi="Sylfaen"/>
          <w:b/>
          <w:sz w:val="22"/>
          <w:szCs w:val="22"/>
          <w:lang w:val="en-US"/>
        </w:rPr>
        <w:lastRenderedPageBreak/>
        <w:t>Article</w:t>
      </w:r>
      <w:r w:rsidRPr="008704A8">
        <w:rPr>
          <w:rFonts w:ascii="Sylfaen" w:hAnsi="Sylfaen"/>
          <w:b/>
          <w:bCs/>
          <w:iCs/>
          <w:sz w:val="22"/>
          <w:szCs w:val="22"/>
          <w:lang w:val="en-US"/>
        </w:rPr>
        <w:t xml:space="preserve"> 5. Call administration</w:t>
      </w:r>
      <w:r w:rsidR="000E2C56">
        <w:rPr>
          <w:rFonts w:ascii="Sylfaen" w:hAnsi="Sylfaen"/>
          <w:b/>
          <w:bCs/>
          <w:iCs/>
          <w:sz w:val="22"/>
          <w:szCs w:val="22"/>
          <w:lang w:val="en-US"/>
        </w:rPr>
        <w:t xml:space="preserve"> timeline</w:t>
      </w:r>
    </w:p>
    <w:p w:rsidR="000E47DA" w:rsidRPr="008704A8" w:rsidRDefault="000E47DA" w:rsidP="000E47DA">
      <w:pPr>
        <w:pStyle w:val="BodyText"/>
        <w:spacing w:line="276" w:lineRule="auto"/>
        <w:ind w:left="720"/>
        <w:rPr>
          <w:rFonts w:ascii="Sylfaen" w:eastAsia="Sylfaen" w:hAnsi="Sylfaen" w:cs="Sylfaen"/>
          <w:sz w:val="22"/>
          <w:szCs w:val="22"/>
          <w:u w:color="FF0000"/>
        </w:rPr>
      </w:pPr>
    </w:p>
    <w:p w:rsidR="000E47DA" w:rsidRPr="008704A8" w:rsidRDefault="000E47DA" w:rsidP="000E47DA">
      <w:pPr>
        <w:pStyle w:val="BodyText"/>
        <w:numPr>
          <w:ilvl w:val="0"/>
          <w:numId w:val="3"/>
        </w:numPr>
        <w:tabs>
          <w:tab w:val="left" w:pos="360"/>
        </w:tabs>
        <w:spacing w:line="276" w:lineRule="auto"/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</w:pPr>
      <w:r w:rsidRPr="008704A8">
        <w:rPr>
          <w:rFonts w:ascii="Sylfaen" w:eastAsia="Sylfaen" w:hAnsi="Sylfaen" w:cs="Sylfaen"/>
          <w:b/>
          <w:color w:val="000000" w:themeColor="text1"/>
          <w:sz w:val="22"/>
          <w:szCs w:val="22"/>
        </w:rPr>
        <w:t>January 22, 2018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 - call announcement;</w:t>
      </w:r>
    </w:p>
    <w:p w:rsidR="000E47DA" w:rsidRPr="008704A8" w:rsidRDefault="000E47DA" w:rsidP="000E47DA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</w:pPr>
      <w:r w:rsidRPr="008704A8">
        <w:rPr>
          <w:rFonts w:ascii="Sylfaen" w:eastAsia="Sylfaen" w:hAnsi="Sylfaen" w:cs="Sylfaen"/>
          <w:b/>
          <w:color w:val="000000" w:themeColor="text1"/>
          <w:sz w:val="22"/>
          <w:szCs w:val="22"/>
        </w:rPr>
        <w:t>June 8, 2018,  18:00 pm</w:t>
      </w:r>
      <w:r w:rsidR="000E2C56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– deadline for o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</w:rPr>
        <w:t>nline registration</w:t>
      </w:r>
      <w:r w:rsidR="000E2C56">
        <w:rPr>
          <w:rFonts w:ascii="Sylfaen" w:eastAsia="Sylfaen" w:hAnsi="Sylfaen" w:cs="Sylfaen"/>
          <w:color w:val="000000" w:themeColor="text1"/>
          <w:sz w:val="22"/>
          <w:szCs w:val="22"/>
        </w:rPr>
        <w:t>;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</w:p>
    <w:p w:rsidR="000E47DA" w:rsidRPr="008704A8" w:rsidRDefault="000E47DA" w:rsidP="000E47DA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</w:pPr>
      <w:r w:rsidRPr="008704A8">
        <w:rPr>
          <w:rFonts w:ascii="Sylfaen" w:eastAsia="Sylfaen" w:hAnsi="Sylfaen" w:cs="Sylfaen"/>
          <w:b/>
          <w:color w:val="000000" w:themeColor="text1"/>
          <w:sz w:val="22"/>
          <w:szCs w:val="22"/>
        </w:rPr>
        <w:t>June 13, 2018, 16:00 pm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– </w:t>
      </w:r>
      <w:r w:rsidR="000E2C56">
        <w:rPr>
          <w:rFonts w:ascii="Sylfaen" w:eastAsia="Sylfaen" w:hAnsi="Sylfaen" w:cs="Sylfaen"/>
          <w:color w:val="000000" w:themeColor="text1"/>
          <w:sz w:val="22"/>
          <w:szCs w:val="22"/>
        </w:rPr>
        <w:t>submitting the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</w:rPr>
        <w:t xml:space="preserve"> </w:t>
      </w:r>
      <w:r w:rsidRPr="008704A8">
        <w:rPr>
          <w:rFonts w:ascii="Sylfaen" w:hAnsi="Sylfaen" w:cs="Sylfaen"/>
          <w:color w:val="000000" w:themeColor="text1"/>
          <w:sz w:val="22"/>
          <w:szCs w:val="22"/>
        </w:rPr>
        <w:t xml:space="preserve">letter of participation in the </w:t>
      </w:r>
      <w:r w:rsidR="000E2C56">
        <w:rPr>
          <w:rFonts w:ascii="Sylfaen" w:hAnsi="Sylfaen" w:cs="Sylfaen"/>
          <w:color w:val="000000" w:themeColor="text1"/>
          <w:sz w:val="22"/>
          <w:szCs w:val="22"/>
        </w:rPr>
        <w:t>call at SRNSFG office;</w:t>
      </w:r>
    </w:p>
    <w:p w:rsidR="000E47DA" w:rsidRPr="008704A8" w:rsidRDefault="000E47DA" w:rsidP="000E47DA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</w:pPr>
      <w:r w:rsidRPr="008704A8">
        <w:rPr>
          <w:rFonts w:ascii="Sylfaen" w:eastAsia="Sylfaen" w:hAnsi="Sylfaen" w:cs="Sylfaen"/>
          <w:b/>
          <w:color w:val="000000" w:themeColor="text1"/>
          <w:sz w:val="22"/>
          <w:szCs w:val="22"/>
          <w:u w:color="FF0000"/>
        </w:rPr>
        <w:t>June 14-15, 2018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  <w:t xml:space="preserve"> – eligibility check of </w:t>
      </w:r>
      <w:r w:rsidR="000E2C56"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  <w:t xml:space="preserve">the 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  <w:t xml:space="preserve">submitted proposals; </w:t>
      </w:r>
    </w:p>
    <w:p w:rsidR="000E47DA" w:rsidRPr="008704A8" w:rsidRDefault="000E47DA" w:rsidP="000E47DA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</w:pPr>
      <w:r w:rsidRPr="008704A8">
        <w:rPr>
          <w:rFonts w:ascii="Sylfaen" w:eastAsia="Sylfaen" w:hAnsi="Sylfaen" w:cs="Sylfaen"/>
          <w:b/>
          <w:color w:val="000000" w:themeColor="text1"/>
          <w:sz w:val="22"/>
          <w:szCs w:val="22"/>
          <w:u w:color="FF0000"/>
        </w:rPr>
        <w:t>June 18-29, 2018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  <w:t xml:space="preserve"> – project evaluation by joint commission of the University of Oxford and SRNSFG; </w:t>
      </w:r>
    </w:p>
    <w:p w:rsidR="000E47DA" w:rsidRPr="008704A8" w:rsidRDefault="000E47DA" w:rsidP="000E47DA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</w:pPr>
      <w:r w:rsidRPr="008704A8">
        <w:rPr>
          <w:rFonts w:ascii="Sylfaen" w:eastAsia="Sylfaen" w:hAnsi="Sylfaen" w:cs="Sylfaen"/>
          <w:b/>
          <w:color w:val="000000" w:themeColor="text1"/>
          <w:sz w:val="22"/>
          <w:szCs w:val="22"/>
          <w:u w:color="FF0000"/>
        </w:rPr>
        <w:t>July 2, 2018</w:t>
      </w:r>
      <w:r w:rsidR="00512E0E"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  <w:t xml:space="preserve"> – informing the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  <w:t xml:space="preserve"> applicants about the interview; </w:t>
      </w:r>
    </w:p>
    <w:p w:rsidR="000E47DA" w:rsidRPr="008704A8" w:rsidRDefault="000E47DA" w:rsidP="000E47DA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</w:pPr>
      <w:r w:rsidRPr="008704A8">
        <w:rPr>
          <w:rFonts w:ascii="Sylfaen" w:eastAsia="Sylfaen" w:hAnsi="Sylfaen" w:cs="Sylfaen"/>
          <w:b/>
          <w:color w:val="000000" w:themeColor="text1"/>
          <w:sz w:val="22"/>
          <w:szCs w:val="22"/>
          <w:u w:color="FF0000"/>
        </w:rPr>
        <w:t>July 2018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  <w:t xml:space="preserve"> – face to face interview with selected applicants; </w:t>
      </w:r>
    </w:p>
    <w:p w:rsidR="000E47DA" w:rsidRPr="008704A8" w:rsidRDefault="000E47DA" w:rsidP="000E47DA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</w:pPr>
      <w:r w:rsidRPr="008704A8">
        <w:rPr>
          <w:rFonts w:ascii="Sylfaen" w:eastAsia="Sylfaen" w:hAnsi="Sylfaen" w:cs="Sylfaen"/>
          <w:b/>
          <w:color w:val="000000" w:themeColor="text1"/>
          <w:sz w:val="22"/>
          <w:szCs w:val="22"/>
          <w:u w:color="FF0000"/>
        </w:rPr>
        <w:t>July 2018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  <w:t xml:space="preserve"> – selection of the winners of the call;</w:t>
      </w:r>
    </w:p>
    <w:p w:rsidR="000E47DA" w:rsidRPr="008704A8" w:rsidRDefault="000E47DA" w:rsidP="000E47DA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</w:pPr>
      <w:r w:rsidRPr="008704A8">
        <w:rPr>
          <w:rFonts w:ascii="Sylfaen" w:eastAsia="Sylfaen" w:hAnsi="Sylfaen" w:cs="Sylfaen"/>
          <w:b/>
          <w:color w:val="000000" w:themeColor="text1"/>
          <w:sz w:val="22"/>
          <w:szCs w:val="22"/>
          <w:u w:color="FF0000"/>
        </w:rPr>
        <w:t>October 2018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  <w:t xml:space="preserve"> – signing</w:t>
      </w:r>
      <w:r w:rsidR="00512E0E"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  <w:t xml:space="preserve"> the grant</w:t>
      </w:r>
      <w:r w:rsidRPr="008704A8">
        <w:rPr>
          <w:rFonts w:ascii="Sylfaen" w:eastAsia="Sylfaen" w:hAnsi="Sylfaen" w:cs="Sylfaen"/>
          <w:color w:val="000000" w:themeColor="text1"/>
          <w:sz w:val="22"/>
          <w:szCs w:val="22"/>
          <w:u w:color="FF0000"/>
        </w:rPr>
        <w:t xml:space="preserve"> agreement.</w:t>
      </w:r>
    </w:p>
    <w:p w:rsidR="000E47DA" w:rsidRPr="008704A8" w:rsidRDefault="000E47DA" w:rsidP="000E47DA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:rsidR="000E47DA" w:rsidRPr="008704A8" w:rsidRDefault="000E47DA" w:rsidP="000E47DA">
      <w:pPr>
        <w:pStyle w:val="ListParagraph"/>
        <w:shd w:val="clear" w:color="auto" w:fill="D9E2F3" w:themeFill="accent5" w:themeFillTint="33"/>
        <w:spacing w:before="240" w:after="120" w:line="276" w:lineRule="auto"/>
        <w:ind w:left="0"/>
        <w:contextualSpacing w:val="0"/>
        <w:jc w:val="both"/>
        <w:rPr>
          <w:rFonts w:ascii="Sylfaen" w:hAnsi="Sylfaen" w:cs="Sylfaen"/>
          <w:b/>
          <w:bCs/>
          <w:sz w:val="22"/>
          <w:szCs w:val="22"/>
          <w:lang w:val="en-US"/>
        </w:rPr>
      </w:pPr>
      <w:r w:rsidRPr="008704A8">
        <w:rPr>
          <w:rFonts w:ascii="Sylfaen" w:hAnsi="Sylfaen" w:cs="Sylfaen"/>
          <w:b/>
          <w:bCs/>
          <w:sz w:val="22"/>
          <w:szCs w:val="22"/>
          <w:lang w:val="en-US"/>
        </w:rPr>
        <w:t xml:space="preserve">Article 6. Project evaluation and selection of the </w:t>
      </w:r>
      <w:r w:rsidR="00512E0E">
        <w:rPr>
          <w:rFonts w:ascii="Sylfaen" w:hAnsi="Sylfaen" w:cs="Sylfaen"/>
          <w:b/>
          <w:bCs/>
          <w:sz w:val="22"/>
          <w:szCs w:val="22"/>
          <w:lang w:val="en-US"/>
        </w:rPr>
        <w:t>grant holders</w:t>
      </w:r>
    </w:p>
    <w:p w:rsidR="000E47DA" w:rsidRPr="008704A8" w:rsidRDefault="004E478C" w:rsidP="000E47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jc w:val="both"/>
        <w:rPr>
          <w:rFonts w:ascii="Sylfaen" w:eastAsia="Sylfaen,Sylfaen_PDF_Subset" w:hAnsi="Sylfaen" w:cs="Sylfaen,Sylfaen_PDF_Subset"/>
          <w:sz w:val="22"/>
          <w:szCs w:val="22"/>
          <w:lang w:val="en-US"/>
        </w:rPr>
      </w:pPr>
      <w:r>
        <w:rPr>
          <w:rFonts w:ascii="Sylfaen" w:eastAsia="Sylfaen,Sylfaen_PDF_Subset" w:hAnsi="Sylfaen" w:cs="Sylfaen,Sylfaen_PDF_Subset"/>
          <w:sz w:val="22"/>
          <w:szCs w:val="22"/>
          <w:lang w:val="en-US"/>
        </w:rPr>
        <w:t xml:space="preserve">Projects </w:t>
      </w:r>
      <w:proofErr w:type="gramStart"/>
      <w:r>
        <w:rPr>
          <w:rFonts w:ascii="Sylfaen" w:eastAsia="Sylfaen,Sylfaen_PDF_Subset" w:hAnsi="Sylfaen" w:cs="Sylfaen,Sylfaen_PDF_Subset"/>
          <w:sz w:val="22"/>
          <w:szCs w:val="22"/>
          <w:lang w:val="en-US"/>
        </w:rPr>
        <w:t xml:space="preserve">are </w:t>
      </w:r>
      <w:r w:rsidR="000E47DA" w:rsidRPr="008704A8">
        <w:rPr>
          <w:rFonts w:ascii="Sylfaen" w:eastAsia="Sylfaen,Sylfaen_PDF_Subset" w:hAnsi="Sylfaen" w:cs="Sylfaen,Sylfaen_PDF_Subset"/>
          <w:sz w:val="22"/>
          <w:szCs w:val="22"/>
          <w:lang w:val="en-US"/>
        </w:rPr>
        <w:t>evaluated</w:t>
      </w:r>
      <w:proofErr w:type="gramEnd"/>
      <w:r w:rsidR="00512E0E">
        <w:rPr>
          <w:rFonts w:ascii="Sylfaen" w:eastAsia="Sylfaen,Sylfaen_PDF_Subset" w:hAnsi="Sylfaen" w:cs="Sylfaen,Sylfaen_PDF_Subset"/>
          <w:sz w:val="22"/>
          <w:szCs w:val="22"/>
          <w:lang w:val="en-US"/>
        </w:rPr>
        <w:t xml:space="preserve"> by the j</w:t>
      </w:r>
      <w:r w:rsidR="000E47DA" w:rsidRPr="008704A8">
        <w:rPr>
          <w:rFonts w:ascii="Sylfaen" w:eastAsia="Sylfaen,Sylfaen_PDF_Subset" w:hAnsi="Sylfaen" w:cs="Sylfaen,Sylfaen_PDF_Subset"/>
          <w:sz w:val="22"/>
          <w:szCs w:val="22"/>
          <w:lang w:val="en-US"/>
        </w:rPr>
        <w:t>oint commission of the University of Oxford and SRNSFG, set up according to individual administrative-legal act of SRNSFG director general.</w:t>
      </w:r>
    </w:p>
    <w:p w:rsidR="000E47DA" w:rsidRPr="008704A8" w:rsidRDefault="000E47DA" w:rsidP="000E47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Sylfaen" w:eastAsia="Sylfaen,Sylfaen_PDF_Subset" w:hAnsi="Sylfaen" w:cs="Sylfaen,Sylfaen_PDF_Subset"/>
          <w:sz w:val="22"/>
          <w:szCs w:val="22"/>
          <w:lang w:val="en-US"/>
        </w:rPr>
      </w:pPr>
      <w:r w:rsidRPr="008704A8">
        <w:rPr>
          <w:rFonts w:ascii="Sylfaen" w:eastAsia="Sylfaen,Sylfaen_PDF_Subset" w:hAnsi="Sylfaen" w:cs="Sylfaen,Sylfaen_PDF_Subset"/>
          <w:sz w:val="22"/>
          <w:szCs w:val="22"/>
          <w:lang w:val="en-US"/>
        </w:rPr>
        <w:t>The work of the commission is defined by</w:t>
      </w:r>
      <w:r w:rsidR="00512E0E">
        <w:rPr>
          <w:rFonts w:ascii="Sylfaen" w:eastAsia="Sylfaen,Sylfaen_PDF_Subset" w:hAnsi="Sylfaen" w:cs="Sylfaen,Sylfaen_PDF_Subset"/>
          <w:sz w:val="22"/>
          <w:szCs w:val="22"/>
          <w:lang w:val="en-US"/>
        </w:rPr>
        <w:t xml:space="preserve"> the Director General of the SRNSFG;</w:t>
      </w:r>
    </w:p>
    <w:p w:rsidR="000E47DA" w:rsidRPr="00512E0E" w:rsidRDefault="00512E0E" w:rsidP="00B64F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512E0E">
        <w:rPr>
          <w:rFonts w:ascii="Sylfaen" w:eastAsia="Sylfaen,Calibri" w:hAnsi="Sylfaen" w:cs="Sylfaen,Calibri"/>
          <w:sz w:val="22"/>
          <w:szCs w:val="22"/>
          <w:lang w:val="en-US" w:eastAsia="en-US"/>
        </w:rPr>
        <w:t>List of the grant holders,</w:t>
      </w:r>
      <w:r w:rsidR="000E47DA" w:rsidRPr="00512E0E">
        <w:rPr>
          <w:rFonts w:ascii="Sylfaen" w:eastAsia="Sylfaen,Calibri" w:hAnsi="Sylfaen" w:cs="Sylfaen,Calibri"/>
          <w:sz w:val="22"/>
          <w:szCs w:val="22"/>
          <w:lang w:val="en-US" w:eastAsia="en-US"/>
        </w:rPr>
        <w:t xml:space="preserve"> selected by the commission </w:t>
      </w:r>
      <w:proofErr w:type="gramStart"/>
      <w:r w:rsidR="000E47DA" w:rsidRPr="00512E0E">
        <w:rPr>
          <w:rFonts w:ascii="Sylfaen" w:eastAsia="Sylfaen,Calibri" w:hAnsi="Sylfaen" w:cs="Sylfaen,Calibri"/>
          <w:sz w:val="22"/>
          <w:szCs w:val="22"/>
          <w:lang w:val="en-US" w:eastAsia="en-US"/>
        </w:rPr>
        <w:t>is approved</w:t>
      </w:r>
      <w:proofErr w:type="gramEnd"/>
      <w:r w:rsidR="000E47DA" w:rsidRPr="00512E0E">
        <w:rPr>
          <w:rFonts w:ascii="Sylfaen" w:eastAsia="Sylfaen,Calibri" w:hAnsi="Sylfaen" w:cs="Sylfaen,Calibri"/>
          <w:sz w:val="22"/>
          <w:szCs w:val="22"/>
          <w:lang w:val="en-US" w:eastAsia="en-US"/>
        </w:rPr>
        <w:t xml:space="preserve"> by </w:t>
      </w:r>
      <w:r w:rsidR="000E47DA" w:rsidRPr="00512E0E">
        <w:rPr>
          <w:rFonts w:ascii="Sylfaen" w:eastAsia="Sylfaen,Sylfaen_PDF_Subset" w:hAnsi="Sylfaen" w:cs="Sylfaen,Sylfaen_PDF_Subset"/>
          <w:sz w:val="22"/>
          <w:szCs w:val="22"/>
          <w:lang w:val="en-US"/>
        </w:rPr>
        <w:t xml:space="preserve">individual administrative-legal act of </w:t>
      </w:r>
      <w:r w:rsidRPr="00512E0E">
        <w:rPr>
          <w:rFonts w:ascii="Sylfaen" w:eastAsia="Sylfaen,Sylfaen_PDF_Subset" w:hAnsi="Sylfaen" w:cs="Sylfaen,Sylfaen_PDF_Subset"/>
          <w:sz w:val="22"/>
          <w:szCs w:val="22"/>
          <w:lang w:val="en-US"/>
        </w:rPr>
        <w:t xml:space="preserve">the Director General of </w:t>
      </w:r>
      <w:r w:rsidR="000E47DA" w:rsidRPr="00512E0E">
        <w:rPr>
          <w:rFonts w:ascii="Sylfaen" w:eastAsia="Sylfaen,Sylfaen_PDF_Subset" w:hAnsi="Sylfaen" w:cs="Sylfaen,Sylfaen_PDF_Subset"/>
          <w:sz w:val="22"/>
          <w:szCs w:val="22"/>
          <w:lang w:val="en-US"/>
        </w:rPr>
        <w:t>SRNSFG</w:t>
      </w:r>
      <w:r w:rsidRPr="00512E0E">
        <w:rPr>
          <w:rFonts w:ascii="Sylfaen" w:eastAsia="Sylfaen,Sylfaen_PDF_Subset" w:hAnsi="Sylfaen" w:cs="Sylfaen,Sylfaen_PDF_Subset"/>
          <w:sz w:val="22"/>
          <w:szCs w:val="22"/>
          <w:lang w:val="en-US"/>
        </w:rPr>
        <w:t>.</w:t>
      </w:r>
    </w:p>
    <w:p w:rsidR="000E47DA" w:rsidRPr="008704A8" w:rsidRDefault="000E47DA" w:rsidP="000E47DA">
      <w:pPr>
        <w:shd w:val="clear" w:color="auto" w:fill="D9E2F3" w:themeFill="accent5" w:themeFillTint="33"/>
        <w:tabs>
          <w:tab w:val="left" w:pos="360"/>
        </w:tabs>
        <w:spacing w:before="240" w:after="120" w:line="276" w:lineRule="auto"/>
        <w:jc w:val="both"/>
        <w:rPr>
          <w:rFonts w:ascii="Sylfaen" w:hAnsi="Sylfaen" w:cs="Sylfaen"/>
          <w:b/>
          <w:bCs/>
          <w:sz w:val="22"/>
          <w:szCs w:val="22"/>
          <w:lang w:val="en-US"/>
        </w:rPr>
      </w:pPr>
      <w:r w:rsidRPr="008704A8">
        <w:rPr>
          <w:rFonts w:ascii="Sylfaen" w:hAnsi="Sylfaen" w:cs="Sylfaen"/>
          <w:b/>
          <w:bCs/>
          <w:sz w:val="22"/>
          <w:szCs w:val="22"/>
          <w:lang w:val="en-US"/>
        </w:rPr>
        <w:t>Article 7. Grant agreement</w:t>
      </w:r>
    </w:p>
    <w:p w:rsidR="000E47DA" w:rsidRPr="008704A8" w:rsidRDefault="000E47DA" w:rsidP="000E47DA">
      <w:pPr>
        <w:pStyle w:val="ListParagraph"/>
        <w:numPr>
          <w:ilvl w:val="0"/>
          <w:numId w:val="1"/>
        </w:numPr>
        <w:tabs>
          <w:tab w:val="left" w:pos="360"/>
        </w:tabs>
        <w:spacing w:before="240" w:line="276" w:lineRule="auto"/>
        <w:contextualSpacing w:val="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8704A8">
        <w:rPr>
          <w:rFonts w:ascii="Sylfaen" w:eastAsia="Sylfaen" w:hAnsi="Sylfaen" w:cs="Sylfaen"/>
          <w:sz w:val="22"/>
          <w:szCs w:val="22"/>
          <w:lang w:val="en-US"/>
        </w:rPr>
        <w:t>After approval of the projects selected for funding, the foundation will ensure signing</w:t>
      </w:r>
      <w:r w:rsidR="00512E0E">
        <w:rPr>
          <w:rFonts w:ascii="Sylfaen" w:eastAsia="Sylfaen" w:hAnsi="Sylfaen" w:cs="Sylfaen"/>
          <w:sz w:val="22"/>
          <w:szCs w:val="22"/>
          <w:lang w:val="en-US"/>
        </w:rPr>
        <w:t xml:space="preserve"> the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 grant agreement with the </w:t>
      </w:r>
      <w:r w:rsidR="00512E0E">
        <w:rPr>
          <w:rFonts w:ascii="Sylfaen" w:eastAsia="Sylfaen" w:hAnsi="Sylfaen" w:cs="Sylfaen"/>
          <w:sz w:val="22"/>
          <w:szCs w:val="22"/>
          <w:lang w:val="en-US"/>
        </w:rPr>
        <w:t>selected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 applicants. </w:t>
      </w:r>
    </w:p>
    <w:p w:rsidR="000E47DA" w:rsidRPr="008704A8" w:rsidRDefault="000E47DA" w:rsidP="000E47DA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contextualSpacing w:val="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8704A8">
        <w:rPr>
          <w:rFonts w:ascii="Sylfaen" w:eastAsia="Sylfaen" w:hAnsi="Sylfaen" w:cs="Sylfaen"/>
          <w:sz w:val="22"/>
          <w:szCs w:val="22"/>
          <w:lang w:val="en-US"/>
        </w:rPr>
        <w:t>Grant agreement regulates project implementation a</w:t>
      </w:r>
      <w:r w:rsidR="00512E0E">
        <w:rPr>
          <w:rFonts w:ascii="Sylfaen" w:eastAsia="Sylfaen" w:hAnsi="Sylfaen" w:cs="Sylfaen"/>
          <w:sz w:val="22"/>
          <w:szCs w:val="22"/>
          <w:lang w:val="en-US"/>
        </w:rPr>
        <w:t>s well as intellectual property-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>re</w:t>
      </w:r>
      <w:r w:rsidR="00512E0E">
        <w:rPr>
          <w:rFonts w:ascii="Sylfaen" w:eastAsia="Sylfaen" w:hAnsi="Sylfaen" w:cs="Sylfaen"/>
          <w:sz w:val="22"/>
          <w:szCs w:val="22"/>
          <w:lang w:val="en-US"/>
        </w:rPr>
        <w:t>lated issues between the grant holder and SRNSFG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 in compliance with </w:t>
      </w:r>
      <w:r w:rsidR="00512E0E">
        <w:rPr>
          <w:rFonts w:ascii="Sylfaen" w:eastAsia="Sylfaen" w:hAnsi="Sylfaen" w:cs="Sylfaen"/>
          <w:sz w:val="22"/>
          <w:szCs w:val="22"/>
          <w:lang w:val="en-US"/>
        </w:rPr>
        <w:t xml:space="preserve">the 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local and international law. </w:t>
      </w:r>
    </w:p>
    <w:p w:rsidR="000E47DA" w:rsidRPr="008704A8" w:rsidRDefault="000E47DA" w:rsidP="000E47DA">
      <w:pPr>
        <w:spacing w:line="276" w:lineRule="auto"/>
        <w:jc w:val="both"/>
        <w:rPr>
          <w:rFonts w:ascii="Sylfaen" w:eastAsia="Merriweather" w:hAnsi="Sylfaen"/>
          <w:sz w:val="22"/>
          <w:szCs w:val="22"/>
          <w:lang w:val="en-US"/>
        </w:rPr>
      </w:pPr>
    </w:p>
    <w:p w:rsidR="000E47DA" w:rsidRPr="008704A8" w:rsidRDefault="000E47DA" w:rsidP="000E47DA">
      <w:pPr>
        <w:shd w:val="clear" w:color="auto" w:fill="D9E2F3" w:themeFill="accent5" w:themeFillTint="33"/>
        <w:spacing w:before="240"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  <w:r w:rsidRPr="008704A8">
        <w:rPr>
          <w:rFonts w:ascii="Sylfaen" w:hAnsi="Sylfaen" w:cs="Sylfaen"/>
          <w:b/>
          <w:sz w:val="22"/>
          <w:szCs w:val="22"/>
          <w:lang w:val="en-US"/>
        </w:rPr>
        <w:t xml:space="preserve">Article </w:t>
      </w:r>
      <w:r w:rsidRPr="008704A8">
        <w:rPr>
          <w:rFonts w:ascii="Sylfaen" w:hAnsi="Sylfaen"/>
          <w:b/>
          <w:sz w:val="22"/>
          <w:szCs w:val="22"/>
          <w:lang w:val="en-US"/>
        </w:rPr>
        <w:t xml:space="preserve">8. </w:t>
      </w:r>
      <w:r w:rsidRPr="008704A8">
        <w:rPr>
          <w:rFonts w:ascii="Sylfaen" w:hAnsi="Sylfaen" w:cs="Sylfaen"/>
          <w:b/>
          <w:sz w:val="22"/>
          <w:szCs w:val="22"/>
          <w:lang w:val="en-US"/>
        </w:rPr>
        <w:t xml:space="preserve">Monitoring </w:t>
      </w:r>
    </w:p>
    <w:p w:rsidR="000E47DA" w:rsidRPr="008704A8" w:rsidRDefault="000E47DA" w:rsidP="000E47DA">
      <w:pPr>
        <w:pStyle w:val="ListParagraph"/>
        <w:numPr>
          <w:ilvl w:val="3"/>
          <w:numId w:val="9"/>
        </w:numPr>
        <w:spacing w:before="240" w:line="276" w:lineRule="auto"/>
        <w:ind w:left="72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The </w:t>
      </w:r>
      <w:r w:rsidR="00512E0E">
        <w:rPr>
          <w:rFonts w:ascii="Sylfaen" w:eastAsia="Sylfaen" w:hAnsi="Sylfaen" w:cs="Sylfaen"/>
          <w:sz w:val="22"/>
          <w:szCs w:val="22"/>
          <w:lang w:val="en-US"/>
        </w:rPr>
        <w:t>SRNSFG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 transfers the </w:t>
      </w:r>
      <w:r w:rsidRPr="00F204DD">
        <w:rPr>
          <w:rFonts w:ascii="Sylfaen" w:eastAsia="Sylfaen" w:hAnsi="Sylfaen" w:cs="Sylfaen"/>
          <w:sz w:val="22"/>
          <w:szCs w:val="22"/>
          <w:lang w:val="en-US"/>
        </w:rPr>
        <w:t>tranc</w:t>
      </w:r>
      <w:r w:rsidR="00512E0E" w:rsidRPr="00F204DD">
        <w:rPr>
          <w:rFonts w:ascii="Sylfaen" w:eastAsia="Sylfaen" w:hAnsi="Sylfaen" w:cs="Sylfaen"/>
          <w:sz w:val="22"/>
          <w:szCs w:val="22"/>
          <w:lang w:val="en-US"/>
        </w:rPr>
        <w:t>h</w:t>
      </w:r>
      <w:r w:rsidRPr="00F204DD">
        <w:rPr>
          <w:rFonts w:ascii="Sylfaen" w:eastAsia="Sylfaen" w:hAnsi="Sylfaen" w:cs="Sylfaen"/>
          <w:sz w:val="22"/>
          <w:szCs w:val="22"/>
          <w:lang w:val="en-US"/>
        </w:rPr>
        <w:t>es in advance</w:t>
      </w:r>
      <w:r w:rsidR="00512E0E" w:rsidRPr="00F204DD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Pr="00F204DD">
        <w:rPr>
          <w:rFonts w:ascii="Sylfaen" w:eastAsia="Sylfaen" w:hAnsi="Sylfaen" w:cs="Sylfaen"/>
          <w:sz w:val="22"/>
          <w:szCs w:val="22"/>
          <w:lang w:val="en-US"/>
        </w:rPr>
        <w:t>and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 monitors the project after its implementation. Project monitoring includes financial and program</w:t>
      </w:r>
      <w:r w:rsidR="00512E0E">
        <w:rPr>
          <w:rFonts w:ascii="Sylfaen" w:eastAsia="Sylfaen" w:hAnsi="Sylfaen" w:cs="Sylfaen"/>
          <w:sz w:val="22"/>
          <w:szCs w:val="22"/>
          <w:lang w:val="en-US"/>
        </w:rPr>
        <w:t xml:space="preserve">me-related 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>monitoring</w:t>
      </w:r>
      <w:r w:rsidR="00512E0E">
        <w:rPr>
          <w:rFonts w:ascii="Sylfaen" w:eastAsia="Sylfaen" w:hAnsi="Sylfaen" w:cs="Sylfaen"/>
          <w:sz w:val="22"/>
          <w:szCs w:val="22"/>
          <w:lang w:val="en-US"/>
        </w:rPr>
        <w:t xml:space="preserve"> issues</w:t>
      </w:r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. </w:t>
      </w:r>
    </w:p>
    <w:p w:rsidR="000E47DA" w:rsidRPr="008704A8" w:rsidRDefault="000E47DA" w:rsidP="000E47D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8704A8">
        <w:rPr>
          <w:rFonts w:ascii="Sylfaen" w:eastAsia="Sylfaen" w:hAnsi="Sylfaen" w:cs="Sylfaen"/>
          <w:sz w:val="22"/>
          <w:szCs w:val="22"/>
          <w:lang w:val="en-US"/>
        </w:rPr>
        <w:t>Project m</w:t>
      </w:r>
      <w:r w:rsidR="00512E0E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8704A8">
        <w:rPr>
          <w:rFonts w:ascii="Sylfaen" w:eastAsia="Sylfaen" w:hAnsi="Sylfaen" w:cs="Sylfaen"/>
          <w:sz w:val="22"/>
          <w:szCs w:val="22"/>
          <w:lang w:val="en-US"/>
        </w:rPr>
        <w:t>onitoring</w:t>
      </w:r>
      <w:proofErr w:type="spellEnd"/>
      <w:r w:rsidRPr="008704A8">
        <w:rPr>
          <w:rFonts w:ascii="Sylfaen" w:eastAsia="Sylfaen" w:hAnsi="Sylfaen" w:cs="Sylfaen"/>
          <w:sz w:val="22"/>
          <w:szCs w:val="22"/>
          <w:lang w:val="en-US"/>
        </w:rPr>
        <w:t xml:space="preserve"> forms are approved by</w:t>
      </w:r>
      <w:r w:rsidR="00512E0E">
        <w:rPr>
          <w:rFonts w:ascii="Sylfaen" w:eastAsia="Sylfaen" w:hAnsi="Sylfaen" w:cs="Sylfaen"/>
          <w:sz w:val="22"/>
          <w:szCs w:val="22"/>
          <w:lang w:val="en-US"/>
        </w:rPr>
        <w:t xml:space="preserve"> the</w:t>
      </w:r>
      <w:r w:rsidRPr="008704A8">
        <w:rPr>
          <w:rFonts w:ascii="Sylfaen" w:eastAsia="Sylfaen,Calibri" w:hAnsi="Sylfaen" w:cs="Sylfaen,Calibri"/>
          <w:sz w:val="22"/>
          <w:szCs w:val="22"/>
          <w:lang w:val="en-US" w:eastAsia="en-US"/>
        </w:rPr>
        <w:t xml:space="preserve"> </w:t>
      </w:r>
      <w:r w:rsidRPr="008704A8">
        <w:rPr>
          <w:rFonts w:ascii="Sylfaen" w:eastAsia="Sylfaen,Sylfaen_PDF_Subset" w:hAnsi="Sylfaen" w:cs="Sylfaen,Sylfaen_PDF_Subset"/>
          <w:sz w:val="22"/>
          <w:szCs w:val="22"/>
          <w:lang w:val="en-US"/>
        </w:rPr>
        <w:t xml:space="preserve">individual administrative-legal act of </w:t>
      </w:r>
      <w:r w:rsidR="00512E0E">
        <w:rPr>
          <w:rFonts w:ascii="Sylfaen" w:eastAsia="Sylfaen,Sylfaen_PDF_Subset" w:hAnsi="Sylfaen" w:cs="Sylfaen,Sylfaen_PDF_Subset"/>
          <w:sz w:val="22"/>
          <w:szCs w:val="22"/>
          <w:lang w:val="en-US"/>
        </w:rPr>
        <w:t xml:space="preserve">the Director General of </w:t>
      </w:r>
      <w:r w:rsidRPr="008704A8">
        <w:rPr>
          <w:rFonts w:ascii="Sylfaen" w:eastAsia="Sylfaen,Sylfaen_PDF_Subset" w:hAnsi="Sylfaen" w:cs="Sylfaen,Sylfaen_PDF_Subset"/>
          <w:sz w:val="22"/>
          <w:szCs w:val="22"/>
          <w:lang w:val="en-US"/>
        </w:rPr>
        <w:t>SRNSFG</w:t>
      </w:r>
      <w:r w:rsidR="00512E0E">
        <w:rPr>
          <w:rFonts w:ascii="Sylfaen" w:eastAsia="Sylfaen,Sylfaen_PDF_Subset" w:hAnsi="Sylfaen" w:cs="Sylfaen,Sylfaen_PDF_Subset"/>
          <w:sz w:val="22"/>
          <w:szCs w:val="22"/>
          <w:lang w:val="en-US"/>
        </w:rPr>
        <w:t>.</w:t>
      </w:r>
    </w:p>
    <w:p w:rsidR="000E47DA" w:rsidRPr="008704A8" w:rsidRDefault="000E47DA" w:rsidP="000E47DA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:rsidR="000E47DA" w:rsidRPr="008704A8" w:rsidRDefault="000E47DA" w:rsidP="000E47DA">
      <w:pPr>
        <w:spacing w:line="276" w:lineRule="auto"/>
        <w:ind w:left="360"/>
        <w:jc w:val="both"/>
        <w:rPr>
          <w:rFonts w:ascii="Sylfaen" w:hAnsi="Sylfaen"/>
          <w:sz w:val="22"/>
          <w:szCs w:val="22"/>
          <w:lang w:val="en-US"/>
        </w:rPr>
      </w:pPr>
    </w:p>
    <w:p w:rsidR="000E47DA" w:rsidRPr="008704A8" w:rsidRDefault="000E47DA" w:rsidP="000E47DA">
      <w:pPr>
        <w:widowControl w:val="0"/>
        <w:shd w:val="clear" w:color="auto" w:fill="D9E2F3" w:themeFill="accent5" w:themeFillTint="33"/>
        <w:tabs>
          <w:tab w:val="left" w:pos="720"/>
        </w:tabs>
        <w:autoSpaceDE w:val="0"/>
        <w:autoSpaceDN w:val="0"/>
        <w:adjustRightInd w:val="0"/>
        <w:spacing w:after="120" w:line="276" w:lineRule="auto"/>
        <w:jc w:val="both"/>
        <w:rPr>
          <w:rFonts w:ascii="Sylfaen" w:hAnsi="Sylfaen" w:cs="Sylfaen"/>
          <w:b/>
          <w:bCs/>
          <w:sz w:val="22"/>
          <w:szCs w:val="22"/>
          <w:lang w:val="en-US"/>
        </w:rPr>
      </w:pPr>
      <w:r w:rsidRPr="008704A8">
        <w:rPr>
          <w:rFonts w:ascii="Sylfaen" w:hAnsi="Sylfaen" w:cs="Sylfaen"/>
          <w:b/>
          <w:bCs/>
          <w:sz w:val="22"/>
          <w:szCs w:val="22"/>
          <w:lang w:val="en-US"/>
        </w:rPr>
        <w:t>Article 9. Project suspension, termination and completion</w:t>
      </w:r>
    </w:p>
    <w:p w:rsidR="000E47DA" w:rsidRPr="008704A8" w:rsidRDefault="00512E0E" w:rsidP="000E47D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76" w:lineRule="auto"/>
        <w:jc w:val="both"/>
        <w:rPr>
          <w:rFonts w:ascii="Sylfaen" w:hAnsi="Sylfaen" w:cs="Sylfaen"/>
          <w:bCs/>
          <w:sz w:val="22"/>
          <w:szCs w:val="22"/>
          <w:lang w:val="en-US"/>
        </w:rPr>
      </w:pPr>
      <w:r w:rsidRPr="008704A8">
        <w:rPr>
          <w:rFonts w:ascii="Sylfaen" w:hAnsi="Sylfaen" w:cs="Sylfaen"/>
          <w:bCs/>
          <w:sz w:val="22"/>
          <w:szCs w:val="22"/>
          <w:lang w:val="en-US"/>
        </w:rPr>
        <w:t>Decree of Minister of Education and Science of Georgia N135</w:t>
      </w:r>
      <w:r>
        <w:rPr>
          <w:rFonts w:ascii="Sylfaen" w:hAnsi="Sylfaen" w:cs="Sylfaen"/>
          <w:bCs/>
          <w:sz w:val="22"/>
          <w:szCs w:val="22"/>
          <w:lang w:val="en-US"/>
        </w:rPr>
        <w:t>/</w:t>
      </w:r>
      <w:r>
        <w:rPr>
          <w:rFonts w:ascii="Sylfaen" w:hAnsi="Sylfaen" w:cs="Sylfaen"/>
          <w:bCs/>
          <w:sz w:val="22"/>
          <w:szCs w:val="22"/>
          <w:lang w:val="ka-GE"/>
        </w:rPr>
        <w:t>ნ</w:t>
      </w:r>
      <w:r w:rsidRPr="008704A8">
        <w:rPr>
          <w:rFonts w:ascii="Sylfaen" w:hAnsi="Sylfaen" w:cs="Sylfaen"/>
          <w:bCs/>
          <w:sz w:val="22"/>
          <w:szCs w:val="22"/>
          <w:lang w:val="en-US"/>
        </w:rPr>
        <w:t xml:space="preserve">, </w:t>
      </w:r>
      <w:r>
        <w:rPr>
          <w:rFonts w:ascii="Sylfaen" w:hAnsi="Sylfaen" w:cs="Sylfaen"/>
          <w:bCs/>
          <w:sz w:val="22"/>
          <w:szCs w:val="22"/>
          <w:lang w:val="en-US"/>
        </w:rPr>
        <w:t xml:space="preserve">dates as of </w:t>
      </w:r>
      <w:r w:rsidRPr="008704A8">
        <w:rPr>
          <w:rFonts w:ascii="Sylfaen" w:hAnsi="Sylfaen" w:cs="Sylfaen"/>
          <w:bCs/>
          <w:sz w:val="22"/>
          <w:szCs w:val="22"/>
          <w:lang w:val="en-US"/>
        </w:rPr>
        <w:t>October 13, 2015, Article 16 regulate</w:t>
      </w:r>
      <w:r>
        <w:rPr>
          <w:rFonts w:ascii="Sylfaen" w:hAnsi="Sylfaen" w:cs="Sylfaen"/>
          <w:bCs/>
          <w:sz w:val="22"/>
          <w:szCs w:val="22"/>
          <w:lang w:val="en-US"/>
        </w:rPr>
        <w:t>s</w:t>
      </w:r>
      <w:r w:rsidRPr="008704A8">
        <w:rPr>
          <w:rFonts w:ascii="Sylfaen" w:hAnsi="Sylfaen" w:cs="Sylfaen"/>
          <w:bCs/>
          <w:sz w:val="22"/>
          <w:szCs w:val="22"/>
          <w:lang w:val="en-US"/>
        </w:rPr>
        <w:t xml:space="preserve"> project </w:t>
      </w:r>
      <w:bookmarkStart w:id="0" w:name="_GoBack"/>
      <w:bookmarkEnd w:id="0"/>
      <w:r w:rsidRPr="008704A8">
        <w:rPr>
          <w:rFonts w:ascii="Sylfaen" w:hAnsi="Sylfaen" w:cs="Sylfaen"/>
          <w:bCs/>
          <w:sz w:val="22"/>
          <w:szCs w:val="22"/>
          <w:lang w:val="en-US"/>
        </w:rPr>
        <w:t>suspension, termination and completion</w:t>
      </w:r>
      <w:r>
        <w:rPr>
          <w:rFonts w:ascii="Sylfaen" w:hAnsi="Sylfaen" w:cs="Sylfaen"/>
          <w:bCs/>
          <w:sz w:val="22"/>
          <w:szCs w:val="22"/>
          <w:lang w:val="en-US"/>
        </w:rPr>
        <w:t xml:space="preserve"> issues</w:t>
      </w:r>
      <w:r w:rsidR="000E47DA" w:rsidRPr="008704A8">
        <w:rPr>
          <w:rFonts w:ascii="Sylfaen" w:hAnsi="Sylfaen" w:cs="Sylfaen"/>
          <w:bCs/>
          <w:sz w:val="22"/>
          <w:szCs w:val="22"/>
          <w:lang w:val="en-US"/>
        </w:rPr>
        <w:t>.</w:t>
      </w:r>
    </w:p>
    <w:p w:rsidR="000E47DA" w:rsidRPr="008704A8" w:rsidRDefault="000E47DA" w:rsidP="000E47D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76" w:lineRule="auto"/>
        <w:jc w:val="both"/>
        <w:rPr>
          <w:rFonts w:ascii="Sylfaen" w:hAnsi="Sylfaen" w:cs="Sylfaen"/>
          <w:bCs/>
          <w:sz w:val="22"/>
          <w:szCs w:val="22"/>
          <w:lang w:val="en-US"/>
        </w:rPr>
      </w:pPr>
    </w:p>
    <w:p w:rsidR="000E47DA" w:rsidRPr="008704A8" w:rsidRDefault="000E47DA" w:rsidP="000E47D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76" w:lineRule="auto"/>
        <w:jc w:val="both"/>
        <w:rPr>
          <w:rFonts w:ascii="Sylfaen" w:hAnsi="Sylfaen" w:cs="Sylfaen"/>
          <w:bCs/>
          <w:sz w:val="22"/>
          <w:szCs w:val="22"/>
          <w:lang w:val="en-US"/>
        </w:rPr>
      </w:pPr>
    </w:p>
    <w:p w:rsidR="000E47DA" w:rsidRPr="008704A8" w:rsidRDefault="000E47DA" w:rsidP="000E47D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76" w:lineRule="auto"/>
        <w:jc w:val="both"/>
        <w:rPr>
          <w:rFonts w:ascii="Sylfaen" w:eastAsia="Calibri" w:hAnsi="Sylfaen"/>
          <w:sz w:val="22"/>
          <w:szCs w:val="22"/>
          <w:lang w:val="en-US" w:eastAsia="en-US"/>
        </w:rPr>
      </w:pPr>
    </w:p>
    <w:p w:rsidR="008A45F1" w:rsidRPr="008704A8" w:rsidRDefault="008A45F1">
      <w:pPr>
        <w:rPr>
          <w:rFonts w:ascii="Sylfaen" w:hAnsi="Sylfaen"/>
          <w:sz w:val="22"/>
          <w:szCs w:val="22"/>
          <w:lang w:val="en-US"/>
        </w:rPr>
      </w:pPr>
    </w:p>
    <w:p w:rsidR="008704A8" w:rsidRPr="008704A8" w:rsidRDefault="008704A8">
      <w:pPr>
        <w:rPr>
          <w:rFonts w:ascii="Sylfaen" w:hAnsi="Sylfaen"/>
          <w:sz w:val="22"/>
          <w:szCs w:val="22"/>
          <w:lang w:val="en-US"/>
        </w:rPr>
      </w:pPr>
    </w:p>
    <w:sectPr w:rsidR="008704A8" w:rsidRPr="008704A8" w:rsidSect="00CF7BBF">
      <w:footerReference w:type="default" r:id="rId9"/>
      <w:footerReference w:type="first" r:id="rId10"/>
      <w:pgSz w:w="11906" w:h="16838"/>
      <w:pgMar w:top="540" w:right="1133" w:bottom="36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29" w:rsidRDefault="00831029">
      <w:r>
        <w:separator/>
      </w:r>
    </w:p>
  </w:endnote>
  <w:endnote w:type="continuationSeparator" w:id="0">
    <w:p w:rsidR="00831029" w:rsidRDefault="0083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,Sylfaen,Sylfaen,Calibri">
    <w:altName w:val="Times New Roman"/>
    <w:panose1 w:val="00000000000000000000"/>
    <w:charset w:val="00"/>
    <w:family w:val="roman"/>
    <w:notTrueType/>
    <w:pitch w:val="default"/>
  </w:font>
  <w:font w:name="Sylfaen,Sylfaen,Calibri">
    <w:altName w:val="Times New Roman"/>
    <w:panose1 w:val="00000000000000000000"/>
    <w:charset w:val="00"/>
    <w:family w:val="roman"/>
    <w:notTrueType/>
    <w:pitch w:val="default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ylfaen,Merriweather">
    <w:altName w:val="Times New Roman"/>
    <w:panose1 w:val="00000000000000000000"/>
    <w:charset w:val="00"/>
    <w:family w:val="roman"/>
    <w:notTrueType/>
    <w:pitch w:val="default"/>
  </w:font>
  <w:font w:name="Sylfaen,Sylfaen,Merriweather">
    <w:altName w:val="Times New Roman"/>
    <w:panose1 w:val="00000000000000000000"/>
    <w:charset w:val="00"/>
    <w:family w:val="roman"/>
    <w:notTrueType/>
    <w:pitch w:val="default"/>
  </w:font>
  <w:font w:name="Sylfaen,Sylfaen_PDF_Subset">
    <w:altName w:val="Times New Roman"/>
    <w:panose1 w:val="00000000000000000000"/>
    <w:charset w:val="00"/>
    <w:family w:val="roman"/>
    <w:notTrueType/>
    <w:pitch w:val="default"/>
  </w:font>
  <w:font w:name="Sylfaen,Calibri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16" w:rsidRDefault="000E47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4DD">
      <w:rPr>
        <w:noProof/>
      </w:rPr>
      <w:t>3</w:t>
    </w:r>
    <w:r>
      <w:fldChar w:fldCharType="end"/>
    </w:r>
  </w:p>
  <w:p w:rsidR="00C42A16" w:rsidRDefault="00831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310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9DB" w:rsidRDefault="000E4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A16" w:rsidRDefault="0083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29" w:rsidRDefault="00831029">
      <w:r>
        <w:separator/>
      </w:r>
    </w:p>
  </w:footnote>
  <w:footnote w:type="continuationSeparator" w:id="0">
    <w:p w:rsidR="00831029" w:rsidRDefault="0083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8AF"/>
    <w:multiLevelType w:val="hybridMultilevel"/>
    <w:tmpl w:val="17B84844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6B14"/>
    <w:multiLevelType w:val="hybridMultilevel"/>
    <w:tmpl w:val="7A6A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026"/>
    <w:multiLevelType w:val="hybridMultilevel"/>
    <w:tmpl w:val="CDA86164"/>
    <w:lvl w:ilvl="0" w:tplc="B9DA93D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0B71"/>
    <w:multiLevelType w:val="hybridMultilevel"/>
    <w:tmpl w:val="59D47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0FEF"/>
    <w:multiLevelType w:val="hybridMultilevel"/>
    <w:tmpl w:val="C582A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47E7"/>
    <w:multiLevelType w:val="hybridMultilevel"/>
    <w:tmpl w:val="02D85E64"/>
    <w:lvl w:ilvl="0" w:tplc="34480786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5B4"/>
    <w:multiLevelType w:val="hybridMultilevel"/>
    <w:tmpl w:val="9B569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01BF5"/>
    <w:multiLevelType w:val="hybridMultilevel"/>
    <w:tmpl w:val="5B9E2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6681"/>
    <w:multiLevelType w:val="hybridMultilevel"/>
    <w:tmpl w:val="1360CA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6AE35B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6A6D"/>
    <w:multiLevelType w:val="hybridMultilevel"/>
    <w:tmpl w:val="266A1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E4741"/>
    <w:multiLevelType w:val="hybridMultilevel"/>
    <w:tmpl w:val="8C96FB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E1C4BCC">
      <w:start w:val="1"/>
      <w:numFmt w:val="lowerLetter"/>
      <w:lvlText w:val="%2."/>
      <w:lvlJc w:val="left"/>
      <w:pPr>
        <w:ind w:left="1440" w:hanging="360"/>
      </w:pPr>
    </w:lvl>
    <w:lvl w:ilvl="2" w:tplc="580C3FD8">
      <w:start w:val="1"/>
      <w:numFmt w:val="lowerRoman"/>
      <w:lvlText w:val="%3."/>
      <w:lvlJc w:val="right"/>
      <w:pPr>
        <w:ind w:left="2160" w:hanging="180"/>
      </w:pPr>
    </w:lvl>
    <w:lvl w:ilvl="3" w:tplc="B5342E4E">
      <w:start w:val="1"/>
      <w:numFmt w:val="decimal"/>
      <w:lvlText w:val="%4."/>
      <w:lvlJc w:val="left"/>
      <w:pPr>
        <w:ind w:left="2880" w:hanging="360"/>
      </w:pPr>
    </w:lvl>
    <w:lvl w:ilvl="4" w:tplc="F682A020">
      <w:start w:val="1"/>
      <w:numFmt w:val="lowerLetter"/>
      <w:lvlText w:val="%5."/>
      <w:lvlJc w:val="left"/>
      <w:pPr>
        <w:ind w:left="3600" w:hanging="360"/>
      </w:pPr>
    </w:lvl>
    <w:lvl w:ilvl="5" w:tplc="934E83FA">
      <w:start w:val="1"/>
      <w:numFmt w:val="lowerRoman"/>
      <w:lvlText w:val="%6."/>
      <w:lvlJc w:val="right"/>
      <w:pPr>
        <w:ind w:left="4320" w:hanging="180"/>
      </w:pPr>
    </w:lvl>
    <w:lvl w:ilvl="6" w:tplc="732E1B76">
      <w:start w:val="1"/>
      <w:numFmt w:val="decimal"/>
      <w:lvlText w:val="%7."/>
      <w:lvlJc w:val="left"/>
      <w:pPr>
        <w:ind w:left="5040" w:hanging="360"/>
      </w:pPr>
    </w:lvl>
    <w:lvl w:ilvl="7" w:tplc="C8B42FDC">
      <w:start w:val="1"/>
      <w:numFmt w:val="lowerLetter"/>
      <w:lvlText w:val="%8."/>
      <w:lvlJc w:val="left"/>
      <w:pPr>
        <w:ind w:left="5760" w:hanging="360"/>
      </w:pPr>
    </w:lvl>
    <w:lvl w:ilvl="8" w:tplc="942256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3F"/>
    <w:rsid w:val="0002797C"/>
    <w:rsid w:val="00030C9E"/>
    <w:rsid w:val="00042082"/>
    <w:rsid w:val="000E2C56"/>
    <w:rsid w:val="000E47DA"/>
    <w:rsid w:val="001668E7"/>
    <w:rsid w:val="0017666C"/>
    <w:rsid w:val="001F6B6D"/>
    <w:rsid w:val="00344D7F"/>
    <w:rsid w:val="0046225B"/>
    <w:rsid w:val="004E478C"/>
    <w:rsid w:val="00512E0E"/>
    <w:rsid w:val="005774F4"/>
    <w:rsid w:val="0066572F"/>
    <w:rsid w:val="006D2A71"/>
    <w:rsid w:val="00703EB9"/>
    <w:rsid w:val="00755ADD"/>
    <w:rsid w:val="00770AA4"/>
    <w:rsid w:val="007E3C7D"/>
    <w:rsid w:val="00831029"/>
    <w:rsid w:val="008704A8"/>
    <w:rsid w:val="00897A59"/>
    <w:rsid w:val="008A45F1"/>
    <w:rsid w:val="008D5FD8"/>
    <w:rsid w:val="008E41FC"/>
    <w:rsid w:val="008F4275"/>
    <w:rsid w:val="009C0A4D"/>
    <w:rsid w:val="009C1813"/>
    <w:rsid w:val="009F321C"/>
    <w:rsid w:val="00A0151B"/>
    <w:rsid w:val="00A313C4"/>
    <w:rsid w:val="00A82E45"/>
    <w:rsid w:val="00A92524"/>
    <w:rsid w:val="00B277F3"/>
    <w:rsid w:val="00C9733D"/>
    <w:rsid w:val="00D9303F"/>
    <w:rsid w:val="00E63933"/>
    <w:rsid w:val="00EB48F1"/>
    <w:rsid w:val="00ED2FA3"/>
    <w:rsid w:val="00F0602E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4F46"/>
  <w15:chartTrackingRefBased/>
  <w15:docId w15:val="{050F48EE-58D6-4D31-9958-17256876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47DA"/>
    <w:pPr>
      <w:jc w:val="both"/>
    </w:pPr>
    <w:rPr>
      <w:rFonts w:ascii="AcadNusx" w:hAnsi="AcadNusx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E47DA"/>
    <w:rPr>
      <w:rFonts w:ascii="AcadNusx" w:eastAsia="Times New Roman" w:hAnsi="AcadNusx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E4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E47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E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aveli.org.ge/en/Supporting-Georgian-studies%E2%80%99-centers-and-programs-development-abr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taveli.org.ge/en/Supporting-Georgian-studies%E2%80%99-centers-and-programs-development-abr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Sharashenidze</dc:creator>
  <cp:keywords/>
  <dc:description/>
  <cp:lastModifiedBy>Mariam Keburia</cp:lastModifiedBy>
  <cp:revision>47</cp:revision>
  <dcterms:created xsi:type="dcterms:W3CDTF">2018-06-26T06:02:00Z</dcterms:created>
  <dcterms:modified xsi:type="dcterms:W3CDTF">2018-06-26T12:46:00Z</dcterms:modified>
</cp:coreProperties>
</file>