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2B" w:rsidRPr="00031E2B" w:rsidRDefault="00031E2B" w:rsidP="00031E2B">
      <w:pPr>
        <w:spacing w:after="0"/>
        <w:jc w:val="right"/>
        <w:rPr>
          <w:rFonts w:cs="Sylfaen"/>
          <w:b/>
          <w:sz w:val="20"/>
          <w:szCs w:val="20"/>
          <w:lang w:val="ka-GE"/>
        </w:rPr>
      </w:pPr>
      <w:r w:rsidRPr="00031E2B">
        <w:rPr>
          <w:rFonts w:cs="Sylfaen"/>
          <w:b/>
          <w:sz w:val="20"/>
          <w:szCs w:val="20"/>
          <w:lang w:val="ka-GE"/>
        </w:rPr>
        <w:t>დანართი №1</w:t>
      </w:r>
      <w:r w:rsidR="00B40045">
        <w:rPr>
          <w:rFonts w:cs="Sylfaen"/>
          <w:b/>
          <w:sz w:val="20"/>
          <w:szCs w:val="20"/>
          <w:lang w:val="ka-GE"/>
        </w:rPr>
        <w:t>1</w:t>
      </w:r>
    </w:p>
    <w:p w:rsidR="00031E2B" w:rsidRPr="00031E2B" w:rsidRDefault="00031E2B" w:rsidP="00031E2B">
      <w:pPr>
        <w:spacing w:after="0"/>
        <w:jc w:val="right"/>
        <w:rPr>
          <w:rFonts w:cs="Sylfaen"/>
          <w:sz w:val="20"/>
          <w:szCs w:val="20"/>
          <w:lang w:val="ka-GE"/>
        </w:rPr>
      </w:pPr>
      <w:r w:rsidRPr="00031E2B">
        <w:rPr>
          <w:rFonts w:cs="Sylfaen"/>
          <w:sz w:val="20"/>
          <w:szCs w:val="20"/>
          <w:lang w:val="ka-GE"/>
        </w:rPr>
        <w:t>დამტკიცებულია სსიპ შოთა რუსთაველის ეროვნული</w:t>
      </w:r>
    </w:p>
    <w:p w:rsidR="00031E2B" w:rsidRPr="00031E2B" w:rsidRDefault="00031E2B" w:rsidP="00031E2B">
      <w:pPr>
        <w:spacing w:after="0"/>
        <w:jc w:val="right"/>
        <w:rPr>
          <w:rFonts w:cs="Sylfaen"/>
          <w:sz w:val="20"/>
          <w:szCs w:val="20"/>
          <w:lang w:val="ka-GE"/>
        </w:rPr>
      </w:pPr>
      <w:r w:rsidRPr="00031E2B">
        <w:rPr>
          <w:rFonts w:cs="Sylfaen"/>
          <w:sz w:val="20"/>
          <w:szCs w:val="20"/>
          <w:lang w:val="ka-GE"/>
        </w:rPr>
        <w:t xml:space="preserve"> სამეცნიერო ფონდის გენერალური დირექტორის</w:t>
      </w:r>
    </w:p>
    <w:p w:rsidR="00A66BF6" w:rsidRDefault="00031E2B" w:rsidP="00031E2B">
      <w:pPr>
        <w:spacing w:after="0"/>
        <w:jc w:val="right"/>
        <w:rPr>
          <w:rFonts w:cs="Sylfaen"/>
          <w:sz w:val="20"/>
          <w:szCs w:val="20"/>
          <w:lang w:val="ka-GE"/>
        </w:rPr>
      </w:pPr>
      <w:r w:rsidRPr="00031E2B">
        <w:rPr>
          <w:rFonts w:cs="Sylfaen"/>
          <w:sz w:val="20"/>
          <w:szCs w:val="20"/>
          <w:lang w:val="ka-GE"/>
        </w:rPr>
        <w:t xml:space="preserve"> 2017 წ.  </w:t>
      </w:r>
      <w:r w:rsidR="00BF01FD">
        <w:rPr>
          <w:rFonts w:cs="Sylfaen"/>
          <w:sz w:val="20"/>
          <w:szCs w:val="20"/>
          <w:lang w:val="ka-GE"/>
        </w:rPr>
        <w:t>10</w:t>
      </w:r>
      <w:r w:rsidRPr="00031E2B">
        <w:rPr>
          <w:rFonts w:cs="Sylfaen"/>
          <w:sz w:val="20"/>
          <w:szCs w:val="20"/>
          <w:lang w:val="ka-GE"/>
        </w:rPr>
        <w:t xml:space="preserve"> </w:t>
      </w:r>
      <w:r w:rsidRPr="00920DD5">
        <w:rPr>
          <w:rFonts w:cs="Sylfaen"/>
          <w:sz w:val="20"/>
          <w:szCs w:val="20"/>
          <w:lang w:val="ka-GE"/>
        </w:rPr>
        <w:t xml:space="preserve">მარტის  </w:t>
      </w:r>
      <w:r w:rsidRPr="00920DD5">
        <w:rPr>
          <w:sz w:val="18"/>
          <w:szCs w:val="18"/>
          <w:lang w:val="ka-GE"/>
        </w:rPr>
        <w:t>№</w:t>
      </w:r>
      <w:r w:rsidR="00920DD5">
        <w:rPr>
          <w:sz w:val="18"/>
          <w:szCs w:val="18"/>
          <w:lang w:val="ka-GE"/>
        </w:rPr>
        <w:t>13</w:t>
      </w:r>
      <w:bookmarkStart w:id="0" w:name="_GoBack"/>
      <w:bookmarkEnd w:id="0"/>
      <w:r w:rsidRPr="00920DD5">
        <w:rPr>
          <w:sz w:val="18"/>
          <w:szCs w:val="18"/>
        </w:rPr>
        <w:t xml:space="preserve"> </w:t>
      </w:r>
      <w:r w:rsidRPr="00031E2B">
        <w:rPr>
          <w:rFonts w:cs="Sylfaen"/>
          <w:sz w:val="20"/>
          <w:szCs w:val="20"/>
          <w:lang w:val="ka-GE"/>
        </w:rPr>
        <w:t xml:space="preserve"> ბრძანებით</w:t>
      </w:r>
    </w:p>
    <w:p w:rsidR="00031E2B" w:rsidRPr="00031E2B" w:rsidRDefault="00031E2B" w:rsidP="00031E2B">
      <w:pPr>
        <w:spacing w:after="0"/>
        <w:jc w:val="right"/>
        <w:rPr>
          <w:rFonts w:cs="Sylfaen"/>
          <w:sz w:val="20"/>
          <w:szCs w:val="20"/>
          <w:lang w:val="ka-GE"/>
        </w:rPr>
      </w:pPr>
    </w:p>
    <w:p w:rsidR="00DD16EC" w:rsidRDefault="00F85CEB" w:rsidP="00A66BF6">
      <w:pPr>
        <w:shd w:val="clear" w:color="auto" w:fill="BDD6EE" w:themeFill="accent1" w:themeFillTint="66"/>
        <w:jc w:val="center"/>
        <w:rPr>
          <w:lang w:val="ka-GE"/>
        </w:rPr>
      </w:pPr>
      <w:r>
        <w:rPr>
          <w:lang w:val="ka-GE"/>
        </w:rPr>
        <w:t xml:space="preserve">დოქტორანტურის საგანმანათლებლო პროგრამების კონკურსში </w:t>
      </w:r>
      <w:r w:rsidR="00DE56F4">
        <w:rPr>
          <w:lang w:val="ka-GE"/>
        </w:rPr>
        <w:t>მინაწილე</w:t>
      </w:r>
      <w:r>
        <w:rPr>
          <w:lang w:val="ka-GE"/>
        </w:rPr>
        <w:t xml:space="preserve"> დოქტორანტის უცხოეთში </w:t>
      </w:r>
      <w:r w:rsidR="005E2AC6">
        <w:rPr>
          <w:lang w:val="ka-GE"/>
        </w:rPr>
        <w:t>ვიზიტის</w:t>
      </w:r>
      <w:r w:rsidR="00966C7F">
        <w:rPr>
          <w:lang w:val="ka-GE"/>
        </w:rPr>
        <w:t xml:space="preserve"> დროს ყოველთვიური დაფინანსების</w:t>
      </w:r>
      <w:r>
        <w:rPr>
          <w:lang w:val="ka-GE"/>
        </w:rPr>
        <w:t xml:space="preserve"> ნორმები</w:t>
      </w:r>
      <w:r w:rsidR="00966C7F">
        <w:rPr>
          <w:lang w:val="ka-GE"/>
        </w:rPr>
        <w:t xml:space="preserve"> ქვეყნების კატეგორიების </w:t>
      </w:r>
      <w:r w:rsidR="008414BF">
        <w:rPr>
          <w:lang w:val="ka-GE"/>
        </w:rPr>
        <w:t>მიხედვით</w:t>
      </w: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583"/>
        <w:gridCol w:w="5216"/>
      </w:tblGrid>
      <w:tr w:rsidR="00890892" w:rsidRPr="005451E0" w:rsidTr="00031E2B">
        <w:trPr>
          <w:trHeight w:hRule="exact" w:val="1405"/>
          <w:jc w:val="center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90892" w:rsidRPr="005451E0" w:rsidRDefault="00890892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spacing w:before="11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/>
                <w:b/>
                <w:i/>
                <w:w w:val="99"/>
                <w:sz w:val="20"/>
                <w:szCs w:val="20"/>
              </w:rPr>
              <w:t>#</w:t>
            </w:r>
          </w:p>
        </w:tc>
        <w:tc>
          <w:tcPr>
            <w:tcW w:w="4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90892" w:rsidRPr="005451E0" w:rsidRDefault="00890892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spacing w:before="5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ind w:right="1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5451E0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ქვეყნები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90892" w:rsidRPr="00F85CEB" w:rsidRDefault="00890892" w:rsidP="00A66BF6">
            <w:pPr>
              <w:pStyle w:val="TableParagraph"/>
              <w:spacing w:before="58"/>
              <w:ind w:right="5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დოქტორანტის უცხოეთში ვიზიტის დროს </w:t>
            </w:r>
            <w:r w:rsidRPr="005451E0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ყოველთვიური</w:t>
            </w:r>
            <w:r w:rsidRPr="005451E0">
              <w:rPr>
                <w:rFonts w:ascii="Sylfaen" w:eastAsia="Sylfaen" w:hAnsi="Sylfaen" w:cs="Sylfae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დაფინანსება</w:t>
            </w:r>
          </w:p>
          <w:p w:rsidR="00890892" w:rsidRPr="005451E0" w:rsidRDefault="00890892" w:rsidP="00A66BF6">
            <w:pPr>
              <w:pStyle w:val="TableParagraph"/>
              <w:ind w:left="386" w:right="388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 w:cs="Calibri"/>
                <w:sz w:val="20"/>
                <w:szCs w:val="20"/>
              </w:rPr>
              <w:t>(</w:t>
            </w:r>
            <w:r w:rsidRPr="005451E0">
              <w:rPr>
                <w:rFonts w:ascii="Sylfaen" w:eastAsia="Sylfaen" w:hAnsi="Sylfaen" w:cs="Sylfaen"/>
                <w:sz w:val="20"/>
                <w:szCs w:val="20"/>
              </w:rPr>
              <w:t>მოიცავს საცხოვრებელ და დღიურ</w:t>
            </w:r>
            <w:r w:rsidRPr="005451E0">
              <w:rPr>
                <w:rFonts w:ascii="Sylfaen" w:hAnsi="Sylfaen" w:cs="Calibri"/>
                <w:sz w:val="20"/>
                <w:szCs w:val="20"/>
              </w:rPr>
              <w:t>/</w:t>
            </w:r>
            <w:r w:rsidRPr="005451E0">
              <w:rPr>
                <w:rFonts w:ascii="Sylfaen" w:eastAsia="Sylfaen" w:hAnsi="Sylfaen" w:cs="Sylfaen"/>
                <w:sz w:val="20"/>
                <w:szCs w:val="20"/>
              </w:rPr>
              <w:t>კვების</w:t>
            </w:r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24"/>
                <w:sz w:val="20"/>
                <w:szCs w:val="20"/>
              </w:rPr>
              <w:t xml:space="preserve"> </w:t>
            </w:r>
            <w:r w:rsidRPr="005451E0">
              <w:rPr>
                <w:rFonts w:ascii="Sylfaen" w:eastAsia="Sylfaen" w:hAnsi="Sylfaen" w:cs="Sylfaen"/>
                <w:sz w:val="20"/>
                <w:szCs w:val="20"/>
              </w:rPr>
              <w:t>შიდა</w:t>
            </w:r>
            <w:r w:rsidRPr="005451E0">
              <w:rPr>
                <w:rFonts w:ascii="Sylfaen" w:eastAsia="Sylfaen" w:hAnsi="Sylfaen" w:cs="Sylfaen"/>
                <w:w w:val="99"/>
                <w:sz w:val="20"/>
                <w:szCs w:val="20"/>
              </w:rPr>
              <w:t xml:space="preserve"> </w:t>
            </w:r>
            <w:r w:rsidRPr="005451E0">
              <w:rPr>
                <w:rFonts w:ascii="Sylfaen" w:eastAsia="Sylfaen" w:hAnsi="Sylfaen" w:cs="Sylfaen"/>
                <w:sz w:val="20"/>
                <w:szCs w:val="20"/>
              </w:rPr>
              <w:t>ტრანსპორტირების</w:t>
            </w:r>
            <w:r w:rsidRPr="005451E0">
              <w:rPr>
                <w:rFonts w:ascii="Sylfaen" w:eastAsia="Sylfaen" w:hAnsi="Sylfaen" w:cs="Sylfaen"/>
                <w:spacing w:val="-12"/>
                <w:sz w:val="20"/>
                <w:szCs w:val="20"/>
              </w:rPr>
              <w:t xml:space="preserve"> </w:t>
            </w:r>
            <w:r w:rsidRPr="005451E0">
              <w:rPr>
                <w:rFonts w:ascii="Sylfaen" w:eastAsia="Sylfaen" w:hAnsi="Sylfaen" w:cs="Sylfaen"/>
                <w:sz w:val="20"/>
                <w:szCs w:val="20"/>
              </w:rPr>
              <w:t>ხარჯებს</w:t>
            </w:r>
            <w:r w:rsidRPr="005451E0">
              <w:rPr>
                <w:rFonts w:ascii="Sylfaen" w:hAnsi="Sylfaen" w:cs="Calibri"/>
                <w:sz w:val="20"/>
                <w:szCs w:val="20"/>
              </w:rPr>
              <w:t>)</w:t>
            </w:r>
          </w:p>
        </w:tc>
      </w:tr>
      <w:tr w:rsidR="00890892" w:rsidRPr="005451E0" w:rsidTr="00031E2B">
        <w:trPr>
          <w:trHeight w:hRule="exact" w:val="446"/>
          <w:jc w:val="center"/>
        </w:trPr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90892" w:rsidRPr="005451E0" w:rsidRDefault="00890892" w:rsidP="00A66B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92" w:rsidRPr="005451E0" w:rsidRDefault="00890892" w:rsidP="00A66B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90892" w:rsidRPr="00F85CEB" w:rsidRDefault="00890892" w:rsidP="00A66BF6">
            <w:pPr>
              <w:pStyle w:val="TableParagraph"/>
              <w:spacing w:before="89"/>
              <w:ind w:right="4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უცხოური ვალუტა</w:t>
            </w:r>
          </w:p>
        </w:tc>
      </w:tr>
      <w:tr w:rsidR="00890892" w:rsidRPr="005451E0" w:rsidTr="00031E2B">
        <w:trPr>
          <w:trHeight w:val="1407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90892" w:rsidRPr="005451E0" w:rsidRDefault="00890892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spacing w:before="2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/>
                <w:w w:val="99"/>
                <w:sz w:val="20"/>
                <w:szCs w:val="20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892" w:rsidRPr="005451E0" w:rsidRDefault="00890892" w:rsidP="00A66BF6">
            <w:pPr>
              <w:pStyle w:val="TableParagraph"/>
              <w:spacing w:before="50"/>
              <w:ind w:left="103" w:right="175"/>
              <w:rPr>
                <w:rFonts w:ascii="Sylfaen" w:eastAsia="Sylfaen" w:hAnsi="Sylfaen" w:cs="Sylfaen"/>
                <w:sz w:val="20"/>
                <w:szCs w:val="20"/>
              </w:rPr>
            </w:pPr>
            <w:r w:rsidRPr="005451E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შვეიცარია,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დანია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ირლანდია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საფრანგეთი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იტალია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ავსტრია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ფინეთი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შვედეთი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გაერთიანებული</w:t>
            </w:r>
            <w:proofErr w:type="spellEnd"/>
            <w:r w:rsidRPr="005451E0">
              <w:rPr>
                <w:rFonts w:ascii="Sylfaen" w:eastAsia="Sylfaen" w:hAnsi="Sylfaen" w:cs="Sylfaen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სამეფო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ლიხშტეინი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ნორვეგია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იაპონია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5451E0">
              <w:rPr>
                <w:rFonts w:ascii="Sylfaen" w:eastAsia="Sylfaen" w:hAnsi="Sylfaen" w:cs="Sylfaen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ზელანდია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ავსტრალია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სამხრეთ</w:t>
            </w:r>
            <w:proofErr w:type="spellEnd"/>
            <w:r w:rsidRPr="005451E0">
              <w:rPr>
                <w:rFonts w:ascii="Sylfaen" w:eastAsia="Sylfaen" w:hAnsi="Sylfaen" w:cs="Sylfae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კორეა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892" w:rsidRDefault="00890892" w:rsidP="00A66BF6">
            <w:pPr>
              <w:pStyle w:val="TableParagraph"/>
              <w:spacing w:before="156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  <w:p w:rsidR="00890892" w:rsidRPr="00AB3612" w:rsidRDefault="00890892" w:rsidP="00A66BF6">
            <w:pPr>
              <w:pStyle w:val="TableParagraph"/>
              <w:spacing w:before="156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5451E0">
              <w:rPr>
                <w:rFonts w:ascii="Sylfaen" w:hAnsi="Sylfaen" w:cs="Calibri"/>
                <w:sz w:val="20"/>
                <w:szCs w:val="20"/>
              </w:rPr>
              <w:t>EUR</w:t>
            </w:r>
            <w:r w:rsidRPr="005451E0">
              <w:rPr>
                <w:rFonts w:ascii="Sylfaen" w:hAnsi="Sylfaen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2000</w:t>
            </w:r>
          </w:p>
        </w:tc>
      </w:tr>
      <w:tr w:rsidR="00890892" w:rsidRPr="005451E0" w:rsidTr="00031E2B">
        <w:trPr>
          <w:trHeight w:val="1248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90892" w:rsidRPr="005451E0" w:rsidRDefault="00890892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spacing w:before="5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/>
                <w:w w:val="99"/>
                <w:sz w:val="20"/>
                <w:szCs w:val="20"/>
              </w:rPr>
              <w:t>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892" w:rsidRPr="005451E0" w:rsidRDefault="00890892" w:rsidP="00A66BF6">
            <w:pPr>
              <w:pStyle w:val="TableParagraph"/>
              <w:spacing w:before="50"/>
              <w:ind w:left="103" w:right="18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ბელგია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ჩეხეთის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ესპუბლიკა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გერმანია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საბერძნეთი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ესპანეთი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ხორვატია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კვიპროსი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ლუქსემბურგი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ნიდერლანდები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პორტუგალია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სლოვენია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ისლანდია</w:t>
            </w:r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eastAsia="Sylfaen" w:hAnsi="Sylfaen" w:cs="Sylfaen"/>
                <w:sz w:val="20"/>
                <w:szCs w:val="20"/>
              </w:rPr>
              <w:t>თურქეთი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892" w:rsidRDefault="00890892" w:rsidP="00A66BF6">
            <w:pPr>
              <w:pStyle w:val="TableParagraph"/>
              <w:spacing w:before="156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spacing w:before="156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 w:cs="Calibri"/>
                <w:sz w:val="20"/>
                <w:szCs w:val="20"/>
              </w:rPr>
              <w:t>EUR</w:t>
            </w:r>
            <w:r w:rsidRPr="005451E0">
              <w:rPr>
                <w:rFonts w:ascii="Sylfaen" w:hAnsi="Sylfaen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18</w:t>
            </w:r>
            <w:r w:rsidRPr="005451E0">
              <w:rPr>
                <w:rFonts w:ascii="Sylfaen" w:hAnsi="Sylfaen" w:cs="Calibri"/>
                <w:sz w:val="20"/>
                <w:szCs w:val="20"/>
              </w:rPr>
              <w:t>00</w:t>
            </w:r>
          </w:p>
        </w:tc>
      </w:tr>
      <w:tr w:rsidR="00890892" w:rsidRPr="005451E0" w:rsidTr="00031E2B">
        <w:trPr>
          <w:trHeight w:val="1454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90892" w:rsidRPr="005451E0" w:rsidRDefault="00890892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spacing w:before="8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/>
                <w:w w:val="99"/>
                <w:sz w:val="20"/>
                <w:szCs w:val="20"/>
              </w:rPr>
              <w:t>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892" w:rsidRPr="005451E0" w:rsidRDefault="00890892" w:rsidP="00A66BF6">
            <w:pPr>
              <w:pStyle w:val="TableParagraph"/>
              <w:spacing w:before="2"/>
              <w:ind w:left="103" w:right="26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ლათინური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ამერიკის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ქვეყნები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;</w:t>
            </w:r>
            <w:r w:rsidRPr="005451E0">
              <w:rPr>
                <w:rFonts w:ascii="Sylfaen" w:hAnsi="Sylfaen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სამხრეთ</w:t>
            </w:r>
            <w:proofErr w:type="spellEnd"/>
            <w:r w:rsidRPr="005451E0">
              <w:rPr>
                <w:rFonts w:ascii="Sylfaen" w:eastAsia="Sylfaen" w:hAnsi="Sylfaen" w:cs="Sylfaen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აფრიკა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ჩინეთი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ინდოეთი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,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ბულგარეთი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ესტონეთი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ლატვია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ლიტვა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უნგრეთი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მალტა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პოლონეთი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რუმინეთი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სლოვაკეთი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ყოფილი</w:t>
            </w:r>
            <w:proofErr w:type="spellEnd"/>
            <w:r w:rsidRPr="005451E0">
              <w:rPr>
                <w:rFonts w:ascii="Sylfaen" w:eastAsia="Sylfaen" w:hAnsi="Sylfaen" w:cs="Sylfaen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იუგოსლავიის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რესპუბლიკა</w:t>
            </w:r>
            <w:proofErr w:type="spellEnd"/>
            <w:r w:rsidRPr="005451E0">
              <w:rPr>
                <w:rFonts w:ascii="Sylfaen" w:eastAsia="Sylfaen" w:hAnsi="Sylfaen" w:cs="Sylfae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მაკედონია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892" w:rsidRPr="005451E0" w:rsidRDefault="00890892" w:rsidP="00A66BF6">
            <w:pPr>
              <w:pStyle w:val="TableParagraph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spacing w:before="2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  <w:p w:rsidR="00890892" w:rsidRPr="00AB3612" w:rsidRDefault="00890892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5451E0">
              <w:rPr>
                <w:rFonts w:ascii="Sylfaen" w:hAnsi="Sylfaen" w:cs="Calibri"/>
                <w:sz w:val="20"/>
                <w:szCs w:val="20"/>
              </w:rPr>
              <w:t>EUR</w:t>
            </w:r>
            <w:r w:rsidRPr="005451E0">
              <w:rPr>
                <w:rFonts w:ascii="Sylfaen" w:hAnsi="Sylfaen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pacing w:val="-13"/>
                <w:sz w:val="20"/>
                <w:szCs w:val="20"/>
                <w:lang w:val="ka-GE"/>
              </w:rPr>
              <w:t>1400</w:t>
            </w:r>
          </w:p>
        </w:tc>
      </w:tr>
      <w:tr w:rsidR="00890892" w:rsidRPr="005451E0" w:rsidTr="00031E2B">
        <w:trPr>
          <w:trHeight w:val="155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</w:tcPr>
          <w:p w:rsidR="00890892" w:rsidRPr="005451E0" w:rsidRDefault="00890892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spacing w:before="2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/>
                <w:w w:val="99"/>
                <w:sz w:val="20"/>
                <w:szCs w:val="20"/>
              </w:rPr>
              <w:t>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892" w:rsidRPr="005451E0" w:rsidRDefault="00890892" w:rsidP="00A66BF6">
            <w:pPr>
              <w:pStyle w:val="TableParagraph"/>
              <w:spacing w:before="2"/>
              <w:ind w:left="103" w:right="169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ალბანეთი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ბოსნია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5451E0">
              <w:rPr>
                <w:rFonts w:ascii="Sylfaen" w:eastAsia="Sylfaen" w:hAnsi="Sylfaen" w:cs="Sylfae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ჰერცოგოვინა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მონტენეგრო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სერბია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კოსოვო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სომხეთი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აზერბაიჯანი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ბელორუსია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z w:val="20"/>
                <w:szCs w:val="20"/>
                <w:lang w:val="ka-GE"/>
              </w:rPr>
              <w:t>რუსეთი,</w:t>
            </w:r>
            <w:r w:rsidRPr="005451E0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საქართველო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მოლდავეთი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უკრაინა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ალჟირი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ეგვიპტე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ისრაელი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იორდანია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ლიბანი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ლიბია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მოროკო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პალესტინა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 xml:space="preserve">,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სირია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ტუნისი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892" w:rsidRPr="005451E0" w:rsidRDefault="00890892" w:rsidP="00A66BF6">
            <w:pPr>
              <w:pStyle w:val="TableParagraph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jc w:val="center"/>
              <w:rPr>
                <w:rFonts w:ascii="Sylfaen" w:eastAsia="Sylfaen" w:hAnsi="Sylfaen" w:cs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 w:cs="Calibri"/>
                <w:sz w:val="20"/>
                <w:szCs w:val="20"/>
              </w:rPr>
              <w:t>EUR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13</w:t>
            </w:r>
            <w:r w:rsidRPr="005451E0">
              <w:rPr>
                <w:rFonts w:ascii="Sylfaen" w:hAnsi="Sylfaen" w:cs="Calibri"/>
                <w:sz w:val="20"/>
                <w:szCs w:val="20"/>
              </w:rPr>
              <w:t>00</w:t>
            </w:r>
          </w:p>
        </w:tc>
      </w:tr>
      <w:tr w:rsidR="00890892" w:rsidRPr="005451E0" w:rsidTr="00031E2B">
        <w:trPr>
          <w:trHeight w:val="82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90892" w:rsidRPr="005451E0" w:rsidRDefault="00890892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spacing w:before="4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/>
                <w:w w:val="99"/>
                <w:sz w:val="20"/>
                <w:szCs w:val="20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5451E0" w:rsidRDefault="00890892" w:rsidP="00A66BF6">
            <w:pPr>
              <w:pStyle w:val="TableParagraph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spacing w:before="10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ind w:left="14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ამერიკის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შეერთებული</w:t>
            </w:r>
            <w:proofErr w:type="spellEnd"/>
            <w:r w:rsidRPr="005451E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შტატები</w:t>
            </w:r>
            <w:proofErr w:type="spellEnd"/>
            <w:r w:rsidRPr="005451E0">
              <w:rPr>
                <w:rFonts w:ascii="Sylfaen" w:hAnsi="Sylfaen" w:cs="Calibri"/>
                <w:sz w:val="20"/>
                <w:szCs w:val="20"/>
              </w:rPr>
              <w:t>,</w:t>
            </w:r>
            <w:r w:rsidRPr="005451E0">
              <w:rPr>
                <w:rFonts w:ascii="Sylfaen" w:hAnsi="Sylfaen" w:cs="Calibri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5451E0">
              <w:rPr>
                <w:rFonts w:ascii="Sylfaen" w:eastAsia="Sylfaen" w:hAnsi="Sylfaen" w:cs="Sylfaen"/>
                <w:sz w:val="20"/>
                <w:szCs w:val="20"/>
              </w:rPr>
              <w:t>კანადა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5451E0" w:rsidRDefault="00890892" w:rsidP="00A66BF6">
            <w:pPr>
              <w:pStyle w:val="TableParagraph"/>
              <w:spacing w:before="11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</w:p>
          <w:p w:rsidR="00890892" w:rsidRDefault="00890892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  <w:p w:rsidR="00890892" w:rsidRPr="005451E0" w:rsidRDefault="00890892" w:rsidP="00A66BF6">
            <w:pPr>
              <w:pStyle w:val="TableParagraph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5451E0">
              <w:rPr>
                <w:rFonts w:ascii="Sylfaen" w:hAnsi="Sylfaen" w:cs="Calibri"/>
                <w:sz w:val="20"/>
                <w:szCs w:val="20"/>
              </w:rPr>
              <w:t>USD</w:t>
            </w:r>
            <w:r w:rsidRPr="005451E0">
              <w:rPr>
                <w:rFonts w:ascii="Sylfaen" w:hAnsi="Sylfaen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</w:rPr>
              <w:t>2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  <w:r w:rsidRPr="005451E0">
              <w:rPr>
                <w:rFonts w:ascii="Sylfaen" w:hAnsi="Sylfaen" w:cs="Calibri"/>
                <w:sz w:val="20"/>
                <w:szCs w:val="20"/>
              </w:rPr>
              <w:t>00</w:t>
            </w:r>
          </w:p>
          <w:p w:rsidR="00890892" w:rsidRPr="005451E0" w:rsidRDefault="00890892" w:rsidP="00A66BF6">
            <w:pPr>
              <w:pStyle w:val="TableParagraph"/>
              <w:ind w:left="100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</w:tr>
    </w:tbl>
    <w:p w:rsidR="00F85CEB" w:rsidRDefault="00F85CEB" w:rsidP="00A66BF6">
      <w:pPr>
        <w:spacing w:before="2" w:line="240" w:lineRule="auto"/>
        <w:rPr>
          <w:sz w:val="18"/>
          <w:szCs w:val="18"/>
        </w:rPr>
      </w:pPr>
    </w:p>
    <w:p w:rsidR="00286DA6" w:rsidRDefault="00286DA6" w:rsidP="00A66BF6">
      <w:pPr>
        <w:pStyle w:val="BodyText"/>
        <w:rPr>
          <w:rStyle w:val="Emphasis"/>
          <w:rFonts w:ascii="Sylfaen" w:hAnsi="Sylfaen" w:cs="Sylfaen"/>
          <w:i w:val="0"/>
          <w:sz w:val="20"/>
          <w:szCs w:val="20"/>
          <w:lang w:val="ka-GE"/>
        </w:rPr>
      </w:pPr>
      <w:r>
        <w:rPr>
          <w:rStyle w:val="Emphasis"/>
          <w:rFonts w:ascii="Sylfaen" w:hAnsi="Sylfaen" w:cs="Sylfaen"/>
          <w:i w:val="0"/>
          <w:sz w:val="20"/>
          <w:szCs w:val="20"/>
          <w:lang w:val="ka-GE"/>
        </w:rPr>
        <w:t>შენიშვნა:</w:t>
      </w:r>
    </w:p>
    <w:p w:rsidR="001D061C" w:rsidRPr="00A66BF6" w:rsidRDefault="001D061C" w:rsidP="00A66BF6">
      <w:pPr>
        <w:pStyle w:val="BodyText"/>
        <w:rPr>
          <w:rStyle w:val="Emphasis"/>
          <w:rFonts w:ascii="Sylfaen" w:hAnsi="Sylfaen" w:cs="Sylfaen"/>
          <w:i w:val="0"/>
          <w:sz w:val="20"/>
          <w:szCs w:val="20"/>
          <w:lang w:val="ka-GE"/>
        </w:rPr>
      </w:pPr>
      <w:r w:rsidRPr="00A66BF6">
        <w:rPr>
          <w:rStyle w:val="Emphasis"/>
          <w:rFonts w:ascii="Sylfaen" w:hAnsi="Sylfaen" w:cs="Sylfaen"/>
          <w:i w:val="0"/>
          <w:sz w:val="20"/>
          <w:szCs w:val="20"/>
          <w:lang w:val="ka-GE"/>
        </w:rPr>
        <w:t>12 დღემდე ხანგრძლივობის ვიზიტის შემთხვევაში, გრანტის მიმღებმა უნდა იხელმძღვანელოს საქართველოს პრეზიდენტის 2005 წლის 20 აპრილის #231 ბრძანებულებით დადგენილი ლიმიტებით.</w:t>
      </w:r>
    </w:p>
    <w:p w:rsidR="001D061C" w:rsidRPr="00A66BF6" w:rsidRDefault="001D061C" w:rsidP="00A66BF6">
      <w:pPr>
        <w:pStyle w:val="BodyText"/>
        <w:rPr>
          <w:rStyle w:val="Emphasis"/>
          <w:rFonts w:ascii="Sylfaen" w:hAnsi="Sylfaen" w:cs="Sylfaen"/>
          <w:i w:val="0"/>
          <w:sz w:val="20"/>
          <w:szCs w:val="20"/>
          <w:lang w:val="ka-GE"/>
        </w:rPr>
      </w:pPr>
      <w:r w:rsidRPr="00A66BF6">
        <w:rPr>
          <w:rStyle w:val="Emphasis"/>
          <w:rFonts w:ascii="Sylfaen" w:hAnsi="Sylfaen" w:cs="Sylfaen"/>
          <w:i w:val="0"/>
          <w:sz w:val="20"/>
          <w:szCs w:val="20"/>
          <w:lang w:val="ka-GE"/>
        </w:rPr>
        <w:t>12 და მეტი დღის ხანგრძლივობის ვიზიტის შემთხვევაში, გრანტის მიმღებმა უნდა იხელმძღვანელოს ამ დანართით გათვალისწინებული ნორმებით.</w:t>
      </w:r>
    </w:p>
    <w:p w:rsidR="00F85CEB" w:rsidRPr="00A66BF6" w:rsidRDefault="00742998" w:rsidP="00A66BF6">
      <w:pPr>
        <w:pStyle w:val="BodyText"/>
        <w:spacing w:before="155"/>
        <w:rPr>
          <w:rFonts w:ascii="Sylfaen" w:hAnsi="Sylfaen"/>
          <w:sz w:val="20"/>
          <w:szCs w:val="20"/>
          <w:lang w:val="ka-GE"/>
        </w:rPr>
      </w:pPr>
      <w:r w:rsidRPr="00A66BF6">
        <w:rPr>
          <w:rFonts w:ascii="Sylfaen" w:hAnsi="Sylfaen"/>
          <w:sz w:val="20"/>
          <w:szCs w:val="20"/>
          <w:lang w:val="ka-GE"/>
        </w:rPr>
        <w:t xml:space="preserve"> </w:t>
      </w:r>
    </w:p>
    <w:sectPr w:rsidR="00F85CEB" w:rsidRPr="00A66BF6" w:rsidSect="00031E2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EB"/>
    <w:rsid w:val="0001420F"/>
    <w:rsid w:val="00031E2B"/>
    <w:rsid w:val="00060B04"/>
    <w:rsid w:val="000D0AEF"/>
    <w:rsid w:val="001D061C"/>
    <w:rsid w:val="00286DA6"/>
    <w:rsid w:val="00292488"/>
    <w:rsid w:val="004B584C"/>
    <w:rsid w:val="00590693"/>
    <w:rsid w:val="005E2AC6"/>
    <w:rsid w:val="007039AE"/>
    <w:rsid w:val="00742998"/>
    <w:rsid w:val="007C148E"/>
    <w:rsid w:val="008414BF"/>
    <w:rsid w:val="00852106"/>
    <w:rsid w:val="00890892"/>
    <w:rsid w:val="00920DD5"/>
    <w:rsid w:val="00966C7F"/>
    <w:rsid w:val="00987B3E"/>
    <w:rsid w:val="00A66BF6"/>
    <w:rsid w:val="00AB3612"/>
    <w:rsid w:val="00B40045"/>
    <w:rsid w:val="00BF01FD"/>
    <w:rsid w:val="00CC7ACF"/>
    <w:rsid w:val="00DD16EC"/>
    <w:rsid w:val="00DE56F4"/>
    <w:rsid w:val="00E458CB"/>
    <w:rsid w:val="00E907C0"/>
    <w:rsid w:val="00ED50D5"/>
    <w:rsid w:val="00F13DBE"/>
    <w:rsid w:val="00F6220F"/>
    <w:rsid w:val="00F85CEB"/>
    <w:rsid w:val="00F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D66B8-E869-41D4-8DBF-E6ED70F8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EF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85CEB"/>
    <w:rPr>
      <w:i/>
      <w:iCs/>
    </w:rPr>
  </w:style>
  <w:style w:type="paragraph" w:styleId="BodyText">
    <w:name w:val="Body Text"/>
    <w:basedOn w:val="Normal"/>
    <w:link w:val="BodyTextChar"/>
    <w:rsid w:val="00F85C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F85C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F85CE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Mikaberidze</dc:creator>
  <cp:keywords/>
  <dc:description/>
  <cp:lastModifiedBy>Ekaterine Butliashvili</cp:lastModifiedBy>
  <cp:revision>7</cp:revision>
  <cp:lastPrinted>2017-03-10T10:46:00Z</cp:lastPrinted>
  <dcterms:created xsi:type="dcterms:W3CDTF">2017-03-06T11:30:00Z</dcterms:created>
  <dcterms:modified xsi:type="dcterms:W3CDTF">2017-03-10T10:46:00Z</dcterms:modified>
</cp:coreProperties>
</file>