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C2E81" w14:textId="77777777" w:rsidR="00C566E4" w:rsidRPr="00C566E4" w:rsidRDefault="00C566E4" w:rsidP="00026167">
      <w:pPr>
        <w:spacing w:after="0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 w:rsidRPr="00C566E4">
        <w:rPr>
          <w:rFonts w:ascii="Sylfaen" w:hAnsi="Sylfaen"/>
          <w:bCs/>
          <w:iCs/>
          <w:sz w:val="20"/>
          <w:szCs w:val="20"/>
          <w:lang w:val="ka-GE"/>
        </w:rPr>
        <w:t>დამტ</w:t>
      </w:r>
      <w:bookmarkStart w:id="0" w:name="_GoBack"/>
      <w:bookmarkEnd w:id="0"/>
      <w:r w:rsidRPr="00C566E4">
        <w:rPr>
          <w:rFonts w:ascii="Sylfaen" w:hAnsi="Sylfaen"/>
          <w:bCs/>
          <w:iCs/>
          <w:sz w:val="20"/>
          <w:szCs w:val="20"/>
          <w:lang w:val="ka-GE"/>
        </w:rPr>
        <w:t>კიცებულია</w:t>
      </w:r>
    </w:p>
    <w:p w14:paraId="4590E633" w14:textId="77777777" w:rsidR="00C566E4" w:rsidRPr="00C566E4" w:rsidRDefault="00C566E4" w:rsidP="00026167">
      <w:pPr>
        <w:spacing w:after="0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 w:rsidRPr="00C566E4">
        <w:rPr>
          <w:rFonts w:ascii="Sylfaen" w:hAnsi="Sylfaen"/>
          <w:bCs/>
          <w:iCs/>
          <w:sz w:val="20"/>
          <w:szCs w:val="20"/>
          <w:lang w:val="ka-GE"/>
        </w:rPr>
        <w:t xml:space="preserve"> სსიპ შოთა რუსთაველის საქართველოს  ეროვნული სამეცნიერო </w:t>
      </w:r>
    </w:p>
    <w:p w14:paraId="62DC1C79" w14:textId="20544128" w:rsidR="00C566E4" w:rsidRPr="00C566E4" w:rsidRDefault="00026167" w:rsidP="00026167">
      <w:pPr>
        <w:spacing w:after="0"/>
        <w:jc w:val="right"/>
        <w:rPr>
          <w:rFonts w:ascii="Sylfaen" w:hAnsi="Sylfaen"/>
          <w:bCs/>
          <w:iCs/>
          <w:sz w:val="20"/>
          <w:szCs w:val="20"/>
          <w:lang w:val="ka-GE"/>
        </w:rPr>
      </w:pPr>
      <w:r>
        <w:rPr>
          <w:rFonts w:ascii="Sylfaen" w:hAnsi="Sylfaen"/>
          <w:bCs/>
          <w:iCs/>
          <w:sz w:val="20"/>
          <w:szCs w:val="20"/>
          <w:lang w:val="ka-GE"/>
        </w:rPr>
        <w:t>ფ</w:t>
      </w:r>
      <w:r w:rsidR="00D00B89">
        <w:rPr>
          <w:rFonts w:ascii="Sylfaen" w:hAnsi="Sylfaen"/>
          <w:bCs/>
          <w:iCs/>
          <w:sz w:val="20"/>
          <w:szCs w:val="20"/>
          <w:lang w:val="ka-GE"/>
        </w:rPr>
        <w:t xml:space="preserve">ონდის გენერალური დირექტორის </w:t>
      </w:r>
      <w:r w:rsidR="000C7733" w:rsidRPr="00296D34">
        <w:rPr>
          <w:rFonts w:ascii="Sylfaen" w:hAnsi="Sylfaen"/>
          <w:bCs/>
          <w:iCs/>
          <w:sz w:val="20"/>
          <w:szCs w:val="20"/>
          <w:lang w:val="ka-GE"/>
        </w:rPr>
        <w:t xml:space="preserve">2026 წლის  1 </w:t>
      </w:r>
      <w:r w:rsidR="00D00B89" w:rsidRPr="00296D34">
        <w:rPr>
          <w:rFonts w:ascii="Sylfaen" w:hAnsi="Sylfaen"/>
          <w:bCs/>
          <w:iCs/>
          <w:sz w:val="20"/>
          <w:szCs w:val="20"/>
          <w:lang w:val="ka-GE"/>
        </w:rPr>
        <w:t>აპრილის</w:t>
      </w:r>
      <w:r w:rsidR="00EE32A4" w:rsidRPr="00296D34">
        <w:rPr>
          <w:rFonts w:ascii="Sylfaen" w:hAnsi="Sylfaen"/>
          <w:bCs/>
          <w:iCs/>
          <w:color w:val="000000" w:themeColor="text1"/>
          <w:sz w:val="20"/>
          <w:szCs w:val="20"/>
          <w:lang w:val="ka-GE"/>
        </w:rPr>
        <w:t xml:space="preserve"> </w:t>
      </w:r>
      <w:r w:rsidR="00296D34" w:rsidRPr="00296D34">
        <w:rPr>
          <w:rFonts w:ascii="Sylfaen" w:hAnsi="Sylfaen"/>
          <w:bCs/>
          <w:iCs/>
          <w:color w:val="000000" w:themeColor="text1"/>
          <w:sz w:val="20"/>
          <w:szCs w:val="20"/>
        </w:rPr>
        <w:t>N</w:t>
      </w:r>
      <w:r w:rsidR="00296D34">
        <w:rPr>
          <w:rFonts w:ascii="Sylfaen" w:hAnsi="Sylfaen"/>
          <w:bCs/>
          <w:iCs/>
          <w:color w:val="000000" w:themeColor="text1"/>
          <w:sz w:val="20"/>
          <w:szCs w:val="20"/>
        </w:rPr>
        <w:t xml:space="preserve"> </w:t>
      </w:r>
      <w:r w:rsidR="00296D34" w:rsidRPr="00296D34">
        <w:rPr>
          <w:rFonts w:ascii="Sylfaen" w:hAnsi="Sylfaen"/>
          <w:bCs/>
          <w:iCs/>
          <w:color w:val="000000" w:themeColor="text1"/>
          <w:sz w:val="20"/>
          <w:szCs w:val="20"/>
        </w:rPr>
        <w:t>387478</w:t>
      </w:r>
      <w:r w:rsidRPr="00296D34">
        <w:rPr>
          <w:rFonts w:ascii="Sylfaen" w:hAnsi="Sylfaen"/>
          <w:bCs/>
          <w:iCs/>
          <w:color w:val="000000" w:themeColor="text1"/>
          <w:sz w:val="20"/>
          <w:szCs w:val="20"/>
          <w:lang w:val="ka-GE"/>
        </w:rPr>
        <w:t xml:space="preserve"> </w:t>
      </w:r>
      <w:r w:rsidR="00C566E4" w:rsidRPr="00C566E4">
        <w:rPr>
          <w:rFonts w:ascii="Sylfaen" w:hAnsi="Sylfaen"/>
          <w:bCs/>
          <w:iCs/>
          <w:sz w:val="20"/>
          <w:szCs w:val="20"/>
          <w:lang w:val="ka-GE"/>
        </w:rPr>
        <w:t>ბრძანებით</w:t>
      </w:r>
    </w:p>
    <w:p w14:paraId="313D4804" w14:textId="77777777" w:rsidR="00C566E4" w:rsidRPr="003252C4" w:rsidRDefault="00C566E4" w:rsidP="00C566E4">
      <w:pPr>
        <w:jc w:val="right"/>
        <w:rPr>
          <w:bCs/>
          <w:iCs/>
          <w:lang w:val="en-GB"/>
        </w:rPr>
      </w:pPr>
    </w:p>
    <w:p w14:paraId="1700972D" w14:textId="77777777" w:rsidR="00CF22F8" w:rsidRPr="003252C4" w:rsidRDefault="00C17B43" w:rsidP="00CF22F8">
      <w:pPr>
        <w:spacing w:after="120" w:line="240" w:lineRule="auto"/>
        <w:jc w:val="center"/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</w:pPr>
      <w:r w:rsidRPr="003252C4"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  <w:t xml:space="preserve">საპროექტო </w:t>
      </w:r>
      <w:r w:rsidR="00CD0C79" w:rsidRPr="003252C4">
        <w:rPr>
          <w:rFonts w:ascii="Sylfaen" w:hAnsi="Sylfaen" w:cs="Sylfaen"/>
          <w:b/>
          <w:bCs/>
          <w:color w:val="0070C0"/>
          <w:sz w:val="24"/>
          <w:szCs w:val="24"/>
          <w:lang w:val="ka-GE"/>
        </w:rPr>
        <w:t>წინადადება</w:t>
      </w:r>
    </w:p>
    <w:p w14:paraId="0CB44509" w14:textId="77777777" w:rsidR="00B33D54" w:rsidRDefault="00B33D54" w:rsidP="00B33D54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7AC919C5" w14:textId="77777777" w:rsidR="00B33D54" w:rsidRPr="00014D7A" w:rsidRDefault="00C17B43" w:rsidP="000361CA">
      <w:pPr>
        <w:shd w:val="clear" w:color="auto" w:fill="D9E2F3" w:themeFill="accent5" w:themeFillTint="33"/>
        <w:spacing w:before="120" w:after="120" w:line="240" w:lineRule="auto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1. </w:t>
      </w:r>
      <w:r w:rsidR="000361CA" w:rsidRPr="000361CA">
        <w:rPr>
          <w:rFonts w:ascii="Sylfaen" w:hAnsi="Sylfaen" w:cs="Sylfaen"/>
          <w:b/>
          <w:noProof/>
          <w:lang w:val="ka-GE"/>
        </w:rPr>
        <w:t>პროექტის სამეცნიერო ღირებულება</w:t>
      </w:r>
    </w:p>
    <w:p w14:paraId="0FEEA0EB" w14:textId="77777777" w:rsidR="0050785B" w:rsidRPr="0050785B" w:rsidRDefault="0050785B" w:rsidP="00C17B43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noProof/>
          <w:lang w:val="ka-GE"/>
        </w:rPr>
      </w:pPr>
    </w:p>
    <w:p w14:paraId="785738FD" w14:textId="3AD705D8" w:rsidR="00C17B43" w:rsidRPr="009F2633" w:rsidRDefault="000361CA" w:rsidP="009F2633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noProof/>
          <w:lang w:val="ka-GE"/>
        </w:rPr>
        <w:t>(</w:t>
      </w:r>
      <w:r w:rsidRPr="008A614C">
        <w:rPr>
          <w:rFonts w:ascii="Sylfaen" w:hAnsi="Sylfaen"/>
          <w:lang w:val="ka-GE"/>
        </w:rPr>
        <w:t>პროექტის ღირებულება და მნიშვნელობა, კვლევითი თემის/საკითხის აქტუალობა, კვლევის სიახლე და ინოვაციურობა, კვლევის მიზნებისა და ამოცანების ფორმულირება, კვლევის მეთოდოლოგიის შესაბამისობა მიზნებსა და ამოცანებთან. სამეცნიერო გუნდის კომპეტენციის შესაბამისობა კვლევით თემატიკასთან. პროექტის ადგილობრივი და საერთაშორისო თანამშრომლობა, ინტერდისციპლინურობა.</w:t>
      </w:r>
    </w:p>
    <w:p w14:paraId="45322F15" w14:textId="77777777" w:rsidR="00C17B43" w:rsidRPr="00014D7A" w:rsidRDefault="00B33D54" w:rsidP="000361CA">
      <w:pPr>
        <w:shd w:val="clear" w:color="auto" w:fill="D9E2F3" w:themeFill="accent5" w:themeFillTint="33"/>
        <w:spacing w:before="120" w:after="120" w:line="240" w:lineRule="auto"/>
        <w:rPr>
          <w:rFonts w:ascii="Sylfaen" w:hAnsi="Sylfaen" w:cs="Sylfaen"/>
          <w:b/>
          <w:noProof/>
          <w:lang w:val="ka-GE"/>
        </w:rPr>
      </w:pPr>
      <w:r w:rsidRPr="00014D7A">
        <w:rPr>
          <w:rFonts w:ascii="Sylfaen" w:hAnsi="Sylfaen" w:cs="Sylfaen"/>
          <w:b/>
          <w:noProof/>
          <w:lang w:val="ka-GE"/>
        </w:rPr>
        <w:t xml:space="preserve">2. </w:t>
      </w:r>
      <w:r w:rsidR="000361CA" w:rsidRPr="000361CA">
        <w:rPr>
          <w:rFonts w:ascii="Sylfaen" w:hAnsi="Sylfaen" w:cs="Sylfaen"/>
          <w:b/>
          <w:noProof/>
        </w:rPr>
        <w:t>სამეცნიერო ეფექტიანობა</w:t>
      </w:r>
    </w:p>
    <w:p w14:paraId="5350EB22" w14:textId="51FBDE7E" w:rsidR="00C17B43" w:rsidRPr="009F2633" w:rsidRDefault="000361CA" w:rsidP="009F2633">
      <w:pPr>
        <w:jc w:val="both"/>
        <w:rPr>
          <w:rFonts w:ascii="Sylfaen" w:hAnsi="Sylfaen"/>
          <w:lang w:val="ka-GE"/>
        </w:rPr>
      </w:pPr>
      <w:r w:rsidRPr="008A614C">
        <w:rPr>
          <w:rFonts w:ascii="Sylfaen" w:hAnsi="Sylfaen"/>
          <w:lang w:val="ka-GE"/>
        </w:rPr>
        <w:t>კვლევის მოსალოდნელი შედეგების ინოვაციურობა, მათი სამეცნიერო და პრაქტიკული ღირებულება, პროექტის შედეგების მნიშვნელობა საგრანტო კონკურსის მიზნებისა და ამოცანებისათვის, კვლევის შედეგების გავრცელების გეგმა და მეთოდოლოგია (ინდიკატორების მითითებით).</w:t>
      </w:r>
    </w:p>
    <w:p w14:paraId="6259687E" w14:textId="77777777" w:rsidR="00C17B43" w:rsidRPr="00014D7A" w:rsidRDefault="00C17B43" w:rsidP="000361CA">
      <w:pPr>
        <w:shd w:val="clear" w:color="auto" w:fill="D9E2F3" w:themeFill="accent5" w:themeFillTint="33"/>
        <w:spacing w:before="120" w:after="120" w:line="240" w:lineRule="auto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3</w:t>
      </w:r>
      <w:r w:rsidRPr="00014D7A">
        <w:rPr>
          <w:rFonts w:ascii="Sylfaen" w:hAnsi="Sylfaen" w:cs="Sylfaen"/>
          <w:b/>
          <w:noProof/>
          <w:lang w:val="ka-GE"/>
        </w:rPr>
        <w:t xml:space="preserve">. </w:t>
      </w:r>
      <w:r w:rsidR="000361CA" w:rsidRPr="000361CA">
        <w:rPr>
          <w:rFonts w:ascii="Sylfaen" w:hAnsi="Sylfaen" w:cs="Sylfaen"/>
          <w:b/>
          <w:noProof/>
        </w:rPr>
        <w:t>პროექტის განხორციელება</w:t>
      </w:r>
    </w:p>
    <w:p w14:paraId="1B0A8E41" w14:textId="77777777" w:rsidR="00CB7866" w:rsidRDefault="00CB7866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272889E" w14:textId="0E1A60F5" w:rsidR="00C17B43" w:rsidRDefault="000361CA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  <w:r w:rsidRPr="008A614C">
        <w:rPr>
          <w:rFonts w:ascii="Sylfaen" w:hAnsi="Sylfaen"/>
          <w:lang w:val="ka-GE"/>
        </w:rPr>
        <w:t>პროექტის განხორციელების გეგმის (ამოცანებისა და აქტივობების ეტაპების, ვადებისა და გზების) ეფექტურობა და შესაბამისობა კვლევის მიზნებთან. ბიუჯეტის და ინსტიტუციური მატერიალურ</w:t>
      </w:r>
      <w:r>
        <w:rPr>
          <w:rFonts w:ascii="Sylfaen" w:hAnsi="Sylfaen"/>
          <w:lang w:val="ka-GE"/>
        </w:rPr>
        <w:t>-</w:t>
      </w:r>
      <w:r w:rsidRPr="008A614C">
        <w:rPr>
          <w:rFonts w:ascii="Sylfaen" w:hAnsi="Sylfaen"/>
          <w:lang w:val="ka-GE"/>
        </w:rPr>
        <w:t>ტექნიკური რესურსების შესაბამისობა დაგეგმილი ამოცანების განხორციელებისათვის. პროექტის მდგრადობა, პროექტის განხორციელების რისკების ანალიზი და რისკების აღმოფხვრის გზები.</w:t>
      </w:r>
    </w:p>
    <w:p w14:paraId="3EEFF289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6384325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07749FF6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02958B7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D3D2EBB" w14:textId="77777777" w:rsidR="00C17B43" w:rsidRDefault="00C17B43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F36BC5C" w14:textId="77777777" w:rsidR="00C17B43" w:rsidRPr="00C566E4" w:rsidRDefault="00C17B43" w:rsidP="000361CA">
      <w:pPr>
        <w:shd w:val="clear" w:color="auto" w:fill="D9E2F3" w:themeFill="accent5" w:themeFillTint="33"/>
        <w:tabs>
          <w:tab w:val="left" w:pos="2625"/>
        </w:tabs>
        <w:spacing w:after="0" w:line="240" w:lineRule="auto"/>
        <w:rPr>
          <w:rFonts w:ascii="Sylfaen" w:hAnsi="Sylfaen" w:cs="Sylfaen"/>
          <w:b/>
          <w:noProof/>
          <w:lang w:val="ka-GE"/>
        </w:rPr>
      </w:pPr>
    </w:p>
    <w:sectPr w:rsidR="00C17B43" w:rsidRPr="00C566E4" w:rsidSect="00C30021">
      <w:head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D8AFE" w14:textId="77777777" w:rsidR="002814B1" w:rsidRDefault="002814B1" w:rsidP="003F0572">
      <w:pPr>
        <w:spacing w:after="0" w:line="240" w:lineRule="auto"/>
      </w:pPr>
      <w:r>
        <w:separator/>
      </w:r>
    </w:p>
  </w:endnote>
  <w:endnote w:type="continuationSeparator" w:id="0">
    <w:p w14:paraId="4B1D22B7" w14:textId="77777777" w:rsidR="002814B1" w:rsidRDefault="002814B1" w:rsidP="003F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86335" w14:textId="77777777" w:rsidR="002814B1" w:rsidRDefault="002814B1" w:rsidP="003F0572">
      <w:pPr>
        <w:spacing w:after="0" w:line="240" w:lineRule="auto"/>
      </w:pPr>
      <w:r>
        <w:separator/>
      </w:r>
    </w:p>
  </w:footnote>
  <w:footnote w:type="continuationSeparator" w:id="0">
    <w:p w14:paraId="70B2745E" w14:textId="77777777" w:rsidR="002814B1" w:rsidRDefault="002814B1" w:rsidP="003F0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5522A" w14:textId="2BA32597" w:rsidR="00026167" w:rsidRPr="008A198A" w:rsidRDefault="00026167" w:rsidP="00026167">
    <w:pPr>
      <w:pStyle w:val="Header"/>
      <w:rPr>
        <w:rFonts w:ascii="Sylfaen" w:hAnsi="Sylfaen"/>
        <w:lang w:val="ka-GE"/>
      </w:rPr>
    </w:pPr>
    <w:r>
      <w:rPr>
        <w:noProof/>
      </w:rPr>
      <w:drawing>
        <wp:inline distT="0" distB="0" distL="0" distR="0" wp14:anchorId="6C71B276" wp14:editId="60D8509A">
          <wp:extent cx="1876425" cy="55753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ylfaen" w:hAnsi="Sylfaen"/>
        <w:lang w:val="ka-GE"/>
      </w:rPr>
      <w:t xml:space="preserve">                                                                </w:t>
    </w:r>
    <w:r w:rsidR="009F2633">
      <w:rPr>
        <w:rFonts w:ascii="Sylfaen" w:hAnsi="Sylfaen"/>
        <w:lang w:val="ka-GE"/>
      </w:rPr>
      <w:t xml:space="preserve">                              </w:t>
    </w:r>
    <w:r>
      <w:rPr>
        <w:rFonts w:ascii="Sylfaen" w:hAnsi="Sylfaen"/>
        <w:b/>
        <w:bCs/>
        <w:lang w:val="ka-GE"/>
      </w:rPr>
      <w:t>დანართი 4</w:t>
    </w:r>
    <w:r w:rsidRPr="00A250BE">
      <w:rPr>
        <w:rFonts w:ascii="Sylfaen" w:hAnsi="Sylfaen"/>
        <w:b/>
        <w:bCs/>
        <w:lang w:val="ka-GE"/>
      </w:rPr>
      <w:t xml:space="preserve">                                                                                                </w:t>
    </w:r>
  </w:p>
  <w:p w14:paraId="0DEDEA61" w14:textId="77777777" w:rsidR="00026167" w:rsidRDefault="00026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F8"/>
    <w:rsid w:val="00014D7A"/>
    <w:rsid w:val="00026167"/>
    <w:rsid w:val="000361CA"/>
    <w:rsid w:val="000402E9"/>
    <w:rsid w:val="00065AB9"/>
    <w:rsid w:val="000C7733"/>
    <w:rsid w:val="002378BE"/>
    <w:rsid w:val="002814B1"/>
    <w:rsid w:val="00291F7E"/>
    <w:rsid w:val="00296D34"/>
    <w:rsid w:val="002E61FF"/>
    <w:rsid w:val="003252C4"/>
    <w:rsid w:val="00384C62"/>
    <w:rsid w:val="003C66F8"/>
    <w:rsid w:val="003E720E"/>
    <w:rsid w:val="003F0572"/>
    <w:rsid w:val="00431BD2"/>
    <w:rsid w:val="0044559F"/>
    <w:rsid w:val="00461C2C"/>
    <w:rsid w:val="004E5A5E"/>
    <w:rsid w:val="004F454B"/>
    <w:rsid w:val="005014B5"/>
    <w:rsid w:val="0050785B"/>
    <w:rsid w:val="00546727"/>
    <w:rsid w:val="005A22C7"/>
    <w:rsid w:val="006304D4"/>
    <w:rsid w:val="00655633"/>
    <w:rsid w:val="00695BA1"/>
    <w:rsid w:val="006C4EBA"/>
    <w:rsid w:val="006F1017"/>
    <w:rsid w:val="007C13ED"/>
    <w:rsid w:val="007F478C"/>
    <w:rsid w:val="008244D2"/>
    <w:rsid w:val="00944481"/>
    <w:rsid w:val="00953E07"/>
    <w:rsid w:val="009F2633"/>
    <w:rsid w:val="00AD3628"/>
    <w:rsid w:val="00AE3C3E"/>
    <w:rsid w:val="00B33D54"/>
    <w:rsid w:val="00BD1692"/>
    <w:rsid w:val="00C17B43"/>
    <w:rsid w:val="00C30021"/>
    <w:rsid w:val="00C32DB1"/>
    <w:rsid w:val="00C55079"/>
    <w:rsid w:val="00C566E4"/>
    <w:rsid w:val="00C92DE8"/>
    <w:rsid w:val="00CB7866"/>
    <w:rsid w:val="00CD0C79"/>
    <w:rsid w:val="00CE4C7C"/>
    <w:rsid w:val="00CF22F8"/>
    <w:rsid w:val="00D00B89"/>
    <w:rsid w:val="00D55CD0"/>
    <w:rsid w:val="00DD74C5"/>
    <w:rsid w:val="00E7111C"/>
    <w:rsid w:val="00EE32A4"/>
    <w:rsid w:val="00EF6529"/>
    <w:rsid w:val="00F2160A"/>
    <w:rsid w:val="00FA61D9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C81B"/>
  <w15:chartTrackingRefBased/>
  <w15:docId w15:val="{48E60811-D29C-49FF-8B30-3EDF4513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7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0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7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9434f2-e0ad-4bb4-9026-533ed1390a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E50A27A45AF449F63AF0C7F8F75DC" ma:contentTypeVersion="13" ma:contentTypeDescription="Create a new document." ma:contentTypeScope="" ma:versionID="6a6ef9af622f084d76bea388c37cf13d">
  <xsd:schema xmlns:xsd="http://www.w3.org/2001/XMLSchema" xmlns:xs="http://www.w3.org/2001/XMLSchema" xmlns:p="http://schemas.microsoft.com/office/2006/metadata/properties" xmlns:ns3="1b9434f2-e0ad-4bb4-9026-533ed1390aed" xmlns:ns4="1f67fd83-330a-4cb9-8392-f122b0fbd645" targetNamespace="http://schemas.microsoft.com/office/2006/metadata/properties" ma:root="true" ma:fieldsID="848b2e97f7c61ec241629c808598ecd9" ns3:_="" ns4:_="">
    <xsd:import namespace="1b9434f2-e0ad-4bb4-9026-533ed1390aed"/>
    <xsd:import namespace="1f67fd83-330a-4cb9-8392-f122b0fbd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34f2-e0ad-4bb4-9026-533ed1390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fd83-330a-4cb9-8392-f122b0fbd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A62FC-8A09-453F-9A47-6D13BA724C2B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1f67fd83-330a-4cb9-8392-f122b0fbd645"/>
    <ds:schemaRef ds:uri="1b9434f2-e0ad-4bb4-9026-533ed1390ae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8DA3307-755A-4C11-A79C-552B9D8CD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8A2B4-1A40-44BF-9953-DE3DB27AF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434f2-e0ad-4bb4-9026-533ed1390aed"/>
    <ds:schemaRef ds:uri="1f67fd83-330a-4cb9-8392-f122b0fbd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Kartsivadze</dc:creator>
  <cp:keywords/>
  <dc:description/>
  <cp:lastModifiedBy>Tuta Shengelia</cp:lastModifiedBy>
  <cp:revision>8</cp:revision>
  <dcterms:created xsi:type="dcterms:W3CDTF">2024-04-25T06:22:00Z</dcterms:created>
  <dcterms:modified xsi:type="dcterms:W3CDTF">2026-04-01T08:14:00Z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2024-04-24T08:31:55Z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d9675afa-ccee-4d1d-96a6-df022ad8a53e</vt:lpwstr>
  </property>
  <property fmtid="{D5CDD505-2E9C-101B-9397-08002B2CF9AE}" pid="8" name="MSIP_Label_cdd2b3a5-926f-4111-8eea-9c5318b8762f_ContentBits">
    <vt:lpwstr>0</vt:lpwstr>
  </property>
  <property fmtid="{D5CDD505-2E9C-101B-9397-08002B2CF9AE}" pid="9" name="ContentTypeId">
    <vt:lpwstr>0x0101006F2E50A27A45AF449F63AF0C7F8F75DC</vt:lpwstr>
  </property>
</Properties>
</file>