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E08F" w14:textId="7E8B3477" w:rsidR="00705967" w:rsidRPr="008C4DFB" w:rsidRDefault="00705967" w:rsidP="00705967">
      <w:pPr>
        <w:spacing w:after="0"/>
        <w:rPr>
          <w:rFonts w:ascii="Sylfaen" w:hAnsi="Sylfaen"/>
          <w:bCs/>
          <w:iCs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>დანართი N</w:t>
      </w:r>
      <w:r w:rsidRPr="008C4DFB">
        <w:rPr>
          <w:rFonts w:ascii="Sylfaen" w:hAnsi="Sylfaen"/>
          <w:bCs/>
          <w:iCs/>
          <w:sz w:val="20"/>
          <w:szCs w:val="20"/>
          <w:lang w:val="ka-GE"/>
        </w:rPr>
        <w:t>3</w:t>
      </w:r>
    </w:p>
    <w:p w14:paraId="3AD6C190" w14:textId="77777777" w:rsidR="00705967" w:rsidRPr="00861A3C" w:rsidRDefault="00705967" w:rsidP="00705967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861A3C">
        <w:rPr>
          <w:rFonts w:ascii="Sylfaen" w:hAnsi="Sylfaen"/>
          <w:bCs/>
          <w:iCs/>
          <w:sz w:val="20"/>
          <w:szCs w:val="20"/>
          <w:lang w:val="ka-GE"/>
        </w:rPr>
        <w:t>დამტკიცებულია</w:t>
      </w:r>
    </w:p>
    <w:p w14:paraId="5BCC95A4" w14:textId="77777777" w:rsidR="00705967" w:rsidRPr="00861A3C" w:rsidRDefault="00705967" w:rsidP="00705967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861A3C">
        <w:rPr>
          <w:rFonts w:ascii="Sylfaen" w:hAnsi="Sylfaen"/>
          <w:bCs/>
          <w:iCs/>
          <w:sz w:val="20"/>
          <w:szCs w:val="20"/>
          <w:lang w:val="ka-GE"/>
        </w:rPr>
        <w:t>სსიპ - შოთა რუსთაველის საქართველოს ეროვნული სამეცნიერო</w:t>
      </w:r>
    </w:p>
    <w:p w14:paraId="529596BC" w14:textId="77777777" w:rsidR="00705967" w:rsidRPr="00861A3C" w:rsidRDefault="00705967" w:rsidP="00705967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861A3C">
        <w:rPr>
          <w:rFonts w:ascii="Sylfaen" w:hAnsi="Sylfaen"/>
          <w:bCs/>
          <w:iCs/>
          <w:sz w:val="20"/>
          <w:szCs w:val="20"/>
          <w:lang w:val="ka-GE"/>
        </w:rPr>
        <w:t>ფონდის გენერალური დირექტორის</w:t>
      </w:r>
    </w:p>
    <w:p w14:paraId="4FC48230" w14:textId="039963ED" w:rsidR="00705967" w:rsidRPr="008C4DFB" w:rsidRDefault="00705967" w:rsidP="00705967">
      <w:pPr>
        <w:spacing w:after="0" w:line="240" w:lineRule="auto"/>
        <w:jc w:val="right"/>
        <w:rPr>
          <w:rFonts w:ascii="Sylfaen" w:hAnsi="Sylfaen" w:cs="Sylfaen"/>
          <w:b/>
          <w:bCs/>
          <w:color w:val="0070C0"/>
          <w:lang w:val="ka-GE"/>
        </w:rPr>
      </w:pPr>
      <w:r>
        <w:rPr>
          <w:rFonts w:ascii="Sylfaen" w:hAnsi="Sylfaen"/>
          <w:bCs/>
          <w:iCs/>
          <w:sz w:val="20"/>
          <w:szCs w:val="20"/>
          <w:lang w:val="ka-GE"/>
        </w:rPr>
        <w:t xml:space="preserve">2024 წლის </w:t>
      </w:r>
      <w:r w:rsidR="00D42558" w:rsidRPr="00D42558">
        <w:rPr>
          <w:rFonts w:ascii="Sylfaen" w:hAnsi="Sylfaen"/>
          <w:bCs/>
          <w:iCs/>
          <w:sz w:val="20"/>
          <w:szCs w:val="20"/>
          <w:lang w:val="ka-GE"/>
        </w:rPr>
        <w:t>26 სექტემბრის N142</w:t>
      </w:r>
      <w:r w:rsidRPr="00D42558">
        <w:rPr>
          <w:rFonts w:ascii="Sylfaen" w:hAnsi="Sylfaen"/>
          <w:bCs/>
          <w:iCs/>
          <w:sz w:val="20"/>
          <w:szCs w:val="20"/>
          <w:lang w:val="ka-GE"/>
        </w:rPr>
        <w:t xml:space="preserve">  ბრძანებით</w:t>
      </w:r>
    </w:p>
    <w:p w14:paraId="40C347C0" w14:textId="77777777" w:rsidR="00705967" w:rsidRPr="001A1BE1" w:rsidRDefault="00705967" w:rsidP="00705967">
      <w:pPr>
        <w:spacing w:after="0" w:line="240" w:lineRule="auto"/>
        <w:rPr>
          <w:noProof/>
        </w:rPr>
      </w:pPr>
    </w:p>
    <w:p w14:paraId="1EA46233" w14:textId="77777777" w:rsidR="001A1BE1" w:rsidRPr="001A1BE1" w:rsidRDefault="001A1BE1" w:rsidP="001A1BE1">
      <w:pPr>
        <w:rPr>
          <w:noProof/>
        </w:rPr>
      </w:pPr>
    </w:p>
    <w:p w14:paraId="23580304" w14:textId="77777777" w:rsidR="001A1BE1" w:rsidRPr="001A1BE1" w:rsidRDefault="001A1BE1" w:rsidP="001A1BE1">
      <w:pPr>
        <w:jc w:val="center"/>
        <w:rPr>
          <w:noProof/>
          <w:vanish/>
        </w:rPr>
      </w:pPr>
      <w:r w:rsidRPr="001A1BE1">
        <w:rPr>
          <w:noProof/>
          <w:vanish/>
        </w:rPr>
        <w:t>Top of Form</w:t>
      </w:r>
    </w:p>
    <w:p w14:paraId="027864AF" w14:textId="77777777" w:rsidR="00861A3C" w:rsidRDefault="00861A3C" w:rsidP="00705967">
      <w:pPr>
        <w:spacing w:after="0" w:line="240" w:lineRule="auto"/>
        <w:rPr>
          <w:rFonts w:ascii="Sylfaen" w:hAnsi="Sylfaen" w:cs="Sylfaen"/>
          <w:b/>
          <w:bCs/>
          <w:color w:val="0070C0"/>
          <w:lang w:val="ka-GE"/>
        </w:rPr>
      </w:pPr>
    </w:p>
    <w:p w14:paraId="5FBB31D7" w14:textId="77777777" w:rsidR="00861A3C" w:rsidRDefault="00861A3C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14:paraId="2B73DBA7" w14:textId="77777777" w:rsidR="00EC5CC5" w:rsidRPr="008C4DFB" w:rsidRDefault="00EC5CC5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8C4DFB">
        <w:rPr>
          <w:rFonts w:ascii="Sylfaen" w:hAnsi="Sylfaen" w:cs="Sylfaen"/>
          <w:b/>
          <w:bCs/>
          <w:color w:val="0070C0"/>
          <w:lang w:val="ka-GE"/>
        </w:rPr>
        <w:t>პროექტის რეზიუმე</w:t>
      </w:r>
    </w:p>
    <w:p w14:paraId="16BE5848" w14:textId="77777777" w:rsidR="00A5491C" w:rsidRPr="008C4DFB" w:rsidRDefault="00A5491C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14:paraId="1F4D87FE" w14:textId="77777777" w:rsidR="00EC5CC5" w:rsidRPr="008C4DFB" w:rsidRDefault="00EC5CC5" w:rsidP="00A5491C">
      <w:pPr>
        <w:pBdr>
          <w:bottom w:val="single" w:sz="4" w:space="1" w:color="auto"/>
        </w:pBdr>
        <w:spacing w:after="0" w:line="240" w:lineRule="auto"/>
        <w:rPr>
          <w:rFonts w:ascii="Sylfaen" w:hAnsi="Sylfaen" w:cs="Sylfaen"/>
          <w:bCs/>
          <w:color w:val="000000" w:themeColor="text1"/>
          <w:sz w:val="20"/>
          <w:lang w:val="ka-GE"/>
        </w:rPr>
      </w:pPr>
      <w:r w:rsidRPr="008C4DFB">
        <w:rPr>
          <w:rFonts w:ascii="Sylfaen" w:hAnsi="Sylfaen" w:cs="Sylfaen"/>
          <w:bCs/>
          <w:color w:val="000000" w:themeColor="text1"/>
          <w:sz w:val="20"/>
          <w:lang w:val="ka-GE"/>
        </w:rPr>
        <w:t>მაქსიმალური სიტყვების რაოდენობა: 300 სიტყვა</w:t>
      </w:r>
    </w:p>
    <w:p w14:paraId="7C66D9D6" w14:textId="77777777" w:rsidR="00EC5CC5" w:rsidRPr="008C4DFB" w:rsidRDefault="00EC5CC5" w:rsidP="00A5491C">
      <w:pPr>
        <w:spacing w:after="0" w:line="240" w:lineRule="auto"/>
        <w:rPr>
          <w:rFonts w:ascii="Sylfaen" w:hAnsi="Sylfaen" w:cs="Sylfaen"/>
          <w:b/>
          <w:bCs/>
          <w:color w:val="000000" w:themeColor="text1"/>
          <w:lang w:val="ka-GE"/>
        </w:rPr>
      </w:pPr>
    </w:p>
    <w:p w14:paraId="10BFDA49" w14:textId="77777777" w:rsidR="00B10778" w:rsidRPr="008C4DFB" w:rsidRDefault="00B10778" w:rsidP="00A5491C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14:paraId="2B25D998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66196319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6FBAFD6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3095AB51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8D9FE97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5E08E196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15C325B7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A8A985F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32046BE0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6EAB317C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38965C55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B60ED23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507643C3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641266FB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31058E8A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3D3A186D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8C7F4B2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2A034E78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5BE62A88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27FA948D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5321A356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6849743B" w14:textId="73D1965F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64FCEEE5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5665C3DF" w14:textId="77777777" w:rsidR="00EC5CC5" w:rsidRPr="00013439" w:rsidRDefault="00A5491C" w:rsidP="00A5491C">
      <w:pPr>
        <w:pBdr>
          <w:bottom w:val="single" w:sz="4" w:space="1" w:color="auto"/>
        </w:pBdr>
        <w:spacing w:after="0" w:line="252" w:lineRule="auto"/>
        <w:jc w:val="right"/>
        <w:rPr>
          <w:rFonts w:ascii="Sylfaen" w:hAnsi="Sylfaen" w:cs="Sylfaen"/>
          <w:noProof/>
          <w:sz w:val="20"/>
          <w:lang w:val="ka-GE"/>
        </w:rPr>
      </w:pPr>
      <w:r w:rsidRPr="00013439">
        <w:rPr>
          <w:rFonts w:ascii="Sylfaen" w:hAnsi="Sylfaen" w:cs="Sylfaen"/>
          <w:noProof/>
          <w:sz w:val="20"/>
          <w:lang w:val="ka-GE"/>
        </w:rPr>
        <w:t>Annex 3</w:t>
      </w:r>
    </w:p>
    <w:p w14:paraId="19182572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4E613B50" w14:textId="77777777" w:rsidR="00EC5CC5" w:rsidRPr="00013439" w:rsidRDefault="00EC5CC5" w:rsidP="00A5491C">
      <w:pPr>
        <w:pBdr>
          <w:bottom w:val="single" w:sz="4" w:space="1" w:color="auto"/>
        </w:pBd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013439">
        <w:rPr>
          <w:rFonts w:ascii="Sylfaen" w:hAnsi="Sylfaen" w:cs="Sylfaen"/>
          <w:b/>
          <w:bCs/>
          <w:color w:val="0070C0"/>
          <w:lang w:val="ka-GE"/>
        </w:rPr>
        <w:t>Project Abstract</w:t>
      </w:r>
    </w:p>
    <w:p w14:paraId="032D4F0C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C3E30CF" w14:textId="77777777" w:rsidR="00B10778" w:rsidRPr="00013439" w:rsidRDefault="00B10778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  <w:r w:rsidRPr="00013439">
        <w:rPr>
          <w:rFonts w:ascii="Sylfaen" w:hAnsi="Sylfaen" w:cs="Sylfaen"/>
          <w:noProof/>
          <w:sz w:val="20"/>
          <w:lang w:val="ka-GE"/>
        </w:rPr>
        <w:t>Maximum word count: 300 words</w:t>
      </w:r>
    </w:p>
    <w:p w14:paraId="78E370E8" w14:textId="77777777" w:rsidR="00EC5CC5" w:rsidRPr="00013439" w:rsidRDefault="00EC5CC5" w:rsidP="00A5491C">
      <w:pPr>
        <w:spacing w:after="0" w:line="252" w:lineRule="auto"/>
        <w:jc w:val="both"/>
        <w:rPr>
          <w:rFonts w:ascii="Sylfaen" w:hAnsi="Sylfaen"/>
          <w:sz w:val="18"/>
          <w:szCs w:val="20"/>
          <w:lang w:val="ka-GE"/>
        </w:rPr>
      </w:pPr>
    </w:p>
    <w:p w14:paraId="486F60DA" w14:textId="77777777" w:rsidR="00B10778" w:rsidRPr="00013439" w:rsidRDefault="00B10778" w:rsidP="00A5491C">
      <w:pPr>
        <w:spacing w:after="0"/>
        <w:rPr>
          <w:rFonts w:ascii="Sylfaen" w:hAnsi="Sylfaen"/>
          <w:lang w:val="ka-GE"/>
        </w:rPr>
      </w:pPr>
    </w:p>
    <w:p w14:paraId="73E36CAD" w14:textId="77777777" w:rsidR="00461D10" w:rsidRPr="00013439" w:rsidRDefault="00461D10" w:rsidP="00A5491C">
      <w:pPr>
        <w:spacing w:after="0"/>
        <w:rPr>
          <w:rFonts w:ascii="Sylfaen" w:hAnsi="Sylfaen"/>
          <w:lang w:val="ka-GE"/>
        </w:rPr>
      </w:pPr>
    </w:p>
    <w:sectPr w:rsidR="00461D10" w:rsidRPr="00013439" w:rsidSect="00AD3628">
      <w:head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5E16" w14:textId="77777777" w:rsidR="0052673A" w:rsidRDefault="0052673A" w:rsidP="007728EA">
      <w:pPr>
        <w:spacing w:after="0" w:line="240" w:lineRule="auto"/>
      </w:pPr>
      <w:r>
        <w:separator/>
      </w:r>
    </w:p>
  </w:endnote>
  <w:endnote w:type="continuationSeparator" w:id="0">
    <w:p w14:paraId="5C2E1C3C" w14:textId="77777777" w:rsidR="0052673A" w:rsidRDefault="0052673A" w:rsidP="007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8FCB" w14:textId="77777777" w:rsidR="0052673A" w:rsidRDefault="0052673A" w:rsidP="007728EA">
      <w:pPr>
        <w:spacing w:after="0" w:line="240" w:lineRule="auto"/>
      </w:pPr>
      <w:r>
        <w:separator/>
      </w:r>
    </w:p>
  </w:footnote>
  <w:footnote w:type="continuationSeparator" w:id="0">
    <w:p w14:paraId="49C340BA" w14:textId="77777777" w:rsidR="0052673A" w:rsidRDefault="0052673A" w:rsidP="0077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9EEB" w14:textId="77777777" w:rsidR="007728EA" w:rsidRDefault="00772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8"/>
    <w:rsid w:val="00013439"/>
    <w:rsid w:val="001A1BE1"/>
    <w:rsid w:val="001A6D70"/>
    <w:rsid w:val="00461D10"/>
    <w:rsid w:val="0052673A"/>
    <w:rsid w:val="00585E49"/>
    <w:rsid w:val="00647C3F"/>
    <w:rsid w:val="00671844"/>
    <w:rsid w:val="00705967"/>
    <w:rsid w:val="007728EA"/>
    <w:rsid w:val="0084119F"/>
    <w:rsid w:val="00861A3C"/>
    <w:rsid w:val="008C4DFB"/>
    <w:rsid w:val="009C4624"/>
    <w:rsid w:val="00A5491C"/>
    <w:rsid w:val="00B10778"/>
    <w:rsid w:val="00BC27D6"/>
    <w:rsid w:val="00C51839"/>
    <w:rsid w:val="00D42558"/>
    <w:rsid w:val="00D73ABE"/>
    <w:rsid w:val="00EC5CC5"/>
    <w:rsid w:val="00F272D0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EDD5"/>
  <w15:chartTrackingRefBased/>
  <w15:docId w15:val="{7EF98523-EED8-4585-B897-2C30B1E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7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3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728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7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8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2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7728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E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1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369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3661">
                  <w:marLeft w:val="0"/>
                  <w:marRight w:val="24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Ekaterine Butliashvili</cp:lastModifiedBy>
  <cp:revision>4</cp:revision>
  <cp:lastPrinted>2024-09-26T10:00:00Z</cp:lastPrinted>
  <dcterms:created xsi:type="dcterms:W3CDTF">2024-09-02T06:45:00Z</dcterms:created>
  <dcterms:modified xsi:type="dcterms:W3CDTF">2024-09-26T10:00:00Z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2024-09-02T06:45:41Z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e407dded-7ca9-4614-9aa9-213148e36d64</vt:lpwstr>
  </property>
  <property fmtid="{D5CDD505-2E9C-101B-9397-08002B2CF9AE}" pid="8" name="MSIP_Label_cdd2b3a5-926f-4111-8eea-9c5318b8762f_ContentBits">
    <vt:lpwstr>0</vt:lpwstr>
  </property>
</Properties>
</file>